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19B1D" w14:textId="7BC37B02" w:rsidR="00203A56" w:rsidRPr="00532F30" w:rsidRDefault="00203A56" w:rsidP="00203A56">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7</w:t>
      </w:r>
      <w:r w:rsidRPr="00532F30">
        <w:rPr>
          <w:b/>
          <w:i/>
          <w:noProof/>
          <w:sz w:val="24"/>
          <w:szCs w:val="24"/>
        </w:rPr>
        <w:tab/>
      </w:r>
      <w:r w:rsidR="00185390" w:rsidRPr="00185390">
        <w:rPr>
          <w:b/>
          <w:color w:val="000000" w:themeColor="text1"/>
          <w:sz w:val="24"/>
          <w:szCs w:val="24"/>
        </w:rPr>
        <w:t>R4-2522157</w:t>
      </w:r>
    </w:p>
    <w:p w14:paraId="3F8887F8" w14:textId="7E65A943" w:rsidR="00203A56" w:rsidRPr="00532F30" w:rsidRDefault="00203A56" w:rsidP="00203A56">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Dallas</w:t>
      </w:r>
      <w:r w:rsidRPr="00532F30">
        <w:rPr>
          <w:rFonts w:eastAsia="SimSun" w:cs="Arial"/>
          <w:sz w:val="24"/>
          <w:szCs w:val="24"/>
          <w:lang w:eastAsia="zh-CN"/>
        </w:rPr>
        <w:t>,</w:t>
      </w:r>
      <w:r>
        <w:rPr>
          <w:rFonts w:eastAsia="SimSun" w:cs="Arial"/>
          <w:sz w:val="24"/>
          <w:szCs w:val="24"/>
          <w:lang w:eastAsia="zh-CN"/>
        </w:rPr>
        <w:t xml:space="preserve"> Texas, USA,</w:t>
      </w:r>
      <w:r w:rsidRPr="00532F30">
        <w:rPr>
          <w:rFonts w:eastAsia="SimSun" w:cs="Arial"/>
          <w:sz w:val="24"/>
          <w:szCs w:val="24"/>
          <w:lang w:eastAsia="zh-CN"/>
        </w:rPr>
        <w:t xml:space="preserve"> </w:t>
      </w:r>
      <w:r>
        <w:rPr>
          <w:rFonts w:eastAsia="SimSun" w:cs="Arial"/>
          <w:sz w:val="24"/>
          <w:szCs w:val="24"/>
          <w:lang w:eastAsia="zh-CN"/>
        </w:rPr>
        <w:t>17</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21</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November</w:t>
      </w:r>
      <w:r w:rsidRPr="00532F30">
        <w:rPr>
          <w:rFonts w:eastAsia="SimSun" w:cs="Arial"/>
          <w:sz w:val="24"/>
          <w:szCs w:val="24"/>
          <w:lang w:eastAsia="zh-CN"/>
        </w:rPr>
        <w:t>, 202</w:t>
      </w:r>
      <w:r>
        <w:rPr>
          <w:rFonts w:eastAsia="SimSun" w:cs="Arial"/>
          <w:sz w:val="24"/>
          <w:szCs w:val="24"/>
          <w:lang w:eastAsia="zh-CN"/>
        </w:rPr>
        <w:t>5</w:t>
      </w:r>
    </w:p>
    <w:p w14:paraId="73D5062A" w14:textId="77777777" w:rsidR="00203A56" w:rsidRPr="00214E4D" w:rsidRDefault="00203A56" w:rsidP="00203A56">
      <w:pPr>
        <w:pStyle w:val="Header"/>
        <w:rPr>
          <w:b w:val="0"/>
          <w:sz w:val="24"/>
        </w:rPr>
      </w:pPr>
    </w:p>
    <w:p w14:paraId="4E5A67A0" w14:textId="77777777" w:rsidR="00203A56" w:rsidRDefault="00203A56" w:rsidP="00203A56">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D465464" w14:textId="77777777" w:rsidR="00203A56" w:rsidRPr="00011F2D" w:rsidRDefault="00203A56" w:rsidP="00203A56">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 xml:space="preserve">RRM Core Requirements for AI-ML based Positioning </w:t>
      </w:r>
    </w:p>
    <w:p w14:paraId="0E20766B" w14:textId="376F6A4B" w:rsidR="00203A56" w:rsidRPr="00C80F67" w:rsidRDefault="00203A56" w:rsidP="00203A56">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372914">
        <w:rPr>
          <w:rFonts w:ascii="Arial" w:hAnsi="Arial"/>
          <w:bCs/>
          <w:sz w:val="24"/>
          <w:lang w:val="en-US"/>
        </w:rPr>
        <w:t>6.11.5</w:t>
      </w:r>
    </w:p>
    <w:p w14:paraId="0E6BA48A" w14:textId="77777777" w:rsidR="00203A56" w:rsidRPr="00C80F67" w:rsidRDefault="00203A56" w:rsidP="00203A56">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294086A" w14:textId="77777777" w:rsidR="00203A56" w:rsidRDefault="00203A56" w:rsidP="00203A56">
      <w:pPr>
        <w:pStyle w:val="Heading1"/>
        <w:tabs>
          <w:tab w:val="num" w:pos="522"/>
        </w:tabs>
        <w:ind w:left="522" w:hanging="522"/>
        <w:rPr>
          <w:lang w:val="en-US"/>
        </w:rPr>
      </w:pPr>
      <w:r>
        <w:rPr>
          <w:lang w:val="en-US"/>
        </w:rPr>
        <w:t>Introduction</w:t>
      </w:r>
    </w:p>
    <w:p w14:paraId="1B14927F" w14:textId="014BABC7" w:rsidR="00203A56" w:rsidRPr="001F2F68" w:rsidRDefault="00203A56" w:rsidP="00203A56">
      <w:r>
        <w:rPr>
          <w:lang w:val="en-US"/>
        </w:rPr>
        <w:t xml:space="preserve">In this paper, we present our views regarding RRM core requirements for case 1. </w:t>
      </w:r>
      <w:r>
        <w:t xml:space="preserve">Figure 1 shows different cases of 5G AI-ML based positioning. RAN4 made the following agreement regarding case 1 during the last </w:t>
      </w:r>
      <w:r w:rsidR="008C63C4">
        <w:t xml:space="preserve">two </w:t>
      </w:r>
      <w:r>
        <w:t>meeting</w:t>
      </w:r>
      <w:r w:rsidR="008C63C4">
        <w:t>s</w:t>
      </w:r>
      <w:r>
        <w:t xml:space="preserve"> [</w:t>
      </w:r>
      <w:r w:rsidR="008C63C4">
        <w:t>1</w:t>
      </w:r>
      <w:r>
        <w:t>]</w:t>
      </w:r>
      <w:r w:rsidR="008C63C4">
        <w:t>[2]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03A56" w14:paraId="6880BB6C" w14:textId="77777777" w:rsidTr="00467324">
        <w:tc>
          <w:tcPr>
            <w:tcW w:w="9629" w:type="dxa"/>
          </w:tcPr>
          <w:p w14:paraId="7F44CA68" w14:textId="77777777" w:rsidR="00203A56" w:rsidRDefault="00203A56" w:rsidP="007C7A6A">
            <w:pPr>
              <w:rPr>
                <w:rFonts w:eastAsia="DengXian"/>
                <w:lang w:eastAsia="zh-CN"/>
              </w:rPr>
            </w:pPr>
          </w:p>
          <w:p w14:paraId="1EB24CA6" w14:textId="77777777" w:rsidR="008C63C4" w:rsidRPr="008C66D7" w:rsidRDefault="008C63C4" w:rsidP="008C63C4">
            <w:pPr>
              <w:rPr>
                <w:rFonts w:eastAsia="Yu Mincho"/>
                <w:b/>
                <w:u w:val="single"/>
                <w:lang w:eastAsia="ja-JP"/>
              </w:rPr>
            </w:pPr>
            <w:r w:rsidRPr="008C63C4">
              <w:rPr>
                <w:b/>
                <w:u w:val="single"/>
              </w:rPr>
              <w:t xml:space="preserve">Issue </w:t>
            </w:r>
            <w:r w:rsidRPr="008C63C4">
              <w:rPr>
                <w:rFonts w:eastAsia="Yu Mincho"/>
                <w:b/>
                <w:u w:val="single"/>
                <w:lang w:eastAsia="ja-JP"/>
              </w:rPr>
              <w:t>3</w:t>
            </w:r>
            <w:r w:rsidRPr="008C63C4">
              <w:rPr>
                <w:b/>
                <w:u w:val="single"/>
              </w:rPr>
              <w:t xml:space="preserve">-1: </w:t>
            </w:r>
            <w:r w:rsidRPr="008C63C4">
              <w:rPr>
                <w:rFonts w:eastAsia="Yu Mincho"/>
                <w:b/>
                <w:u w:val="single"/>
                <w:lang w:eastAsia="ja-JP"/>
              </w:rPr>
              <w:t>Reporting Delay Requirements for case 1</w:t>
            </w:r>
          </w:p>
          <w:p w14:paraId="7DDF04C1" w14:textId="77777777" w:rsidR="008C63C4" w:rsidRPr="008C66D7" w:rsidRDefault="008C63C4" w:rsidP="008C63C4">
            <w:pPr>
              <w:rPr>
                <w:rFonts w:eastAsia="Yu Mincho"/>
                <w:iCs/>
                <w:lang w:eastAsia="ja-JP"/>
              </w:rPr>
            </w:pPr>
            <w:r w:rsidRPr="008C66D7">
              <w:rPr>
                <w:rFonts w:eastAsia="Yu Mincho"/>
                <w:iCs/>
                <w:lang w:eastAsia="ja-JP"/>
              </w:rPr>
              <w:t>Take the framework of the existing reporting delay requirements</w:t>
            </w:r>
          </w:p>
          <w:p w14:paraId="6FC65021" w14:textId="77777777" w:rsidR="008C63C4" w:rsidRPr="008C66D7" w:rsidRDefault="008C63C4" w:rsidP="008C63C4">
            <w:pPr>
              <w:pStyle w:val="ListParagraph"/>
              <w:numPr>
                <w:ilvl w:val="0"/>
                <w:numId w:val="1"/>
              </w:numPr>
              <w:overflowPunct w:val="0"/>
              <w:autoSpaceDE w:val="0"/>
              <w:autoSpaceDN w:val="0"/>
              <w:adjustRightInd w:val="0"/>
              <w:textAlignment w:val="baseline"/>
              <w:rPr>
                <w:rFonts w:eastAsia="Yu Mincho"/>
                <w:iCs/>
                <w:lang w:eastAsia="ja-JP"/>
              </w:rPr>
            </w:pPr>
            <w:r w:rsidRPr="008C66D7">
              <w:rPr>
                <w:rFonts w:eastAsia="Yu Mincho"/>
                <w:iCs/>
                <w:lang w:eastAsia="ja-JP"/>
              </w:rPr>
              <w:t>Reporting delay includes measurement delay, inference delay and the time needed until the UE send the report</w:t>
            </w:r>
          </w:p>
          <w:p w14:paraId="147D1C45" w14:textId="1C13DD5B" w:rsidR="008C63C4" w:rsidRPr="008C63C4" w:rsidRDefault="008C63C4" w:rsidP="007C7A6A">
            <w:pPr>
              <w:pStyle w:val="ListParagraph"/>
              <w:numPr>
                <w:ilvl w:val="0"/>
                <w:numId w:val="1"/>
              </w:numPr>
              <w:overflowPunct w:val="0"/>
              <w:autoSpaceDE w:val="0"/>
              <w:autoSpaceDN w:val="0"/>
              <w:adjustRightInd w:val="0"/>
              <w:textAlignment w:val="baseline"/>
              <w:rPr>
                <w:rFonts w:eastAsia="Yu Mincho"/>
                <w:iCs/>
                <w:lang w:eastAsia="ja-JP"/>
              </w:rPr>
            </w:pPr>
            <w:r w:rsidRPr="008C66D7">
              <w:rPr>
                <w:rFonts w:eastAsia="Yu Mincho"/>
                <w:iCs/>
                <w:lang w:eastAsia="ja-JP"/>
              </w:rPr>
              <w:t>Check until next meeting on the number of samples needed for the measurements</w:t>
            </w:r>
          </w:p>
          <w:p w14:paraId="0D15E16F" w14:textId="58C4E474" w:rsidR="00203A56" w:rsidRPr="009E27B2" w:rsidRDefault="00203A56" w:rsidP="007C7A6A">
            <w:pPr>
              <w:rPr>
                <w:rFonts w:eastAsia="Yu Mincho"/>
                <w:b/>
                <w:u w:val="single"/>
                <w:lang w:eastAsia="ja-JP"/>
              </w:rPr>
            </w:pPr>
            <w:r w:rsidRPr="009E27B2">
              <w:rPr>
                <w:b/>
                <w:u w:val="single"/>
              </w:rPr>
              <w:t xml:space="preserve">Issue </w:t>
            </w:r>
            <w:r w:rsidRPr="009E27B2">
              <w:rPr>
                <w:rFonts w:eastAsia="Yu Mincho" w:hint="eastAsia"/>
                <w:b/>
                <w:u w:val="single"/>
                <w:lang w:eastAsia="ja-JP"/>
              </w:rPr>
              <w:t>3</w:t>
            </w:r>
            <w:r w:rsidRPr="009E27B2">
              <w:rPr>
                <w:b/>
                <w:u w:val="single"/>
              </w:rPr>
              <w:t xml:space="preserve">-1: </w:t>
            </w:r>
            <w:r w:rsidRPr="009E27B2">
              <w:rPr>
                <w:rFonts w:eastAsia="Yu Mincho" w:hint="eastAsia"/>
                <w:b/>
                <w:u w:val="single"/>
                <w:lang w:eastAsia="ja-JP"/>
              </w:rPr>
              <w:t>Requirements for case 1</w:t>
            </w:r>
          </w:p>
          <w:p w14:paraId="1B76174C" w14:textId="77777777" w:rsidR="00203A56" w:rsidRPr="009E27B2" w:rsidRDefault="00203A56" w:rsidP="007C7A6A">
            <w:pPr>
              <w:rPr>
                <w:rFonts w:eastAsia="Yu Mincho"/>
                <w:iCs/>
                <w:lang w:eastAsia="ja-JP"/>
              </w:rPr>
            </w:pPr>
            <w:r w:rsidRPr="009E27B2">
              <w:rPr>
                <w:rFonts w:eastAsia="Yu Mincho" w:hint="eastAsia"/>
                <w:iCs/>
                <w:lang w:eastAsia="ja-JP"/>
              </w:rPr>
              <w:t>To be clarified in the requirements:</w:t>
            </w:r>
          </w:p>
          <w:p w14:paraId="1C688C63" w14:textId="77777777" w:rsidR="00203A56" w:rsidRPr="009E27B2" w:rsidRDefault="00203A56" w:rsidP="00203A56">
            <w:pPr>
              <w:pStyle w:val="ListParagraph"/>
              <w:numPr>
                <w:ilvl w:val="0"/>
                <w:numId w:val="2"/>
              </w:numPr>
              <w:overflowPunct w:val="0"/>
              <w:autoSpaceDE w:val="0"/>
              <w:autoSpaceDN w:val="0"/>
              <w:adjustRightInd w:val="0"/>
              <w:textAlignment w:val="baseline"/>
              <w:rPr>
                <w:rFonts w:eastAsia="Yu Mincho"/>
                <w:iCs/>
                <w:lang w:eastAsia="ja-JP"/>
              </w:rPr>
            </w:pPr>
            <w:r w:rsidRPr="009E27B2">
              <w:rPr>
                <w:rFonts w:eastAsia="Yu Mincho"/>
                <w:iCs/>
                <w:lang w:eastAsia="ja-JP"/>
              </w:rPr>
              <w:t>R</w:t>
            </w:r>
            <w:r w:rsidRPr="009E27B2">
              <w:rPr>
                <w:rFonts w:eastAsia="Yu Mincho" w:hint="eastAsia"/>
                <w:iCs/>
                <w:lang w:eastAsia="ja-JP"/>
              </w:rPr>
              <w:t xml:space="preserve">equest location information message should refer to </w:t>
            </w:r>
            <w:r w:rsidRPr="009E27B2">
              <w:rPr>
                <w:rFonts w:eastAsia="Yu Mincho"/>
                <w:iCs/>
                <w:lang w:eastAsia="ja-JP"/>
              </w:rPr>
              <w:t>“</w:t>
            </w:r>
            <w:r w:rsidRPr="009E27B2">
              <w:rPr>
                <w:rFonts w:eastAsia="Yu Mincho" w:hint="eastAsia"/>
                <w:iCs/>
                <w:lang w:eastAsia="ja-JP"/>
              </w:rPr>
              <w:t>case 1</w:t>
            </w:r>
            <w:r w:rsidRPr="009E27B2">
              <w:rPr>
                <w:rFonts w:eastAsia="Yu Mincho"/>
                <w:iCs/>
                <w:lang w:eastAsia="ja-JP"/>
              </w:rPr>
              <w:t>”</w:t>
            </w:r>
            <w:r w:rsidRPr="009E27B2">
              <w:rPr>
                <w:rFonts w:eastAsia="Yu Mincho" w:hint="eastAsia"/>
                <w:iCs/>
                <w:lang w:eastAsia="ja-JP"/>
              </w:rPr>
              <w:t xml:space="preserve"> positiniong</w:t>
            </w:r>
          </w:p>
          <w:p w14:paraId="71DE7A45" w14:textId="77777777" w:rsidR="00203A56" w:rsidRPr="009E27B2" w:rsidRDefault="00203A56" w:rsidP="00203A56">
            <w:pPr>
              <w:pStyle w:val="ListParagraph"/>
              <w:numPr>
                <w:ilvl w:val="0"/>
                <w:numId w:val="2"/>
              </w:numPr>
              <w:overflowPunct w:val="0"/>
              <w:autoSpaceDE w:val="0"/>
              <w:autoSpaceDN w:val="0"/>
              <w:adjustRightInd w:val="0"/>
              <w:textAlignment w:val="baseline"/>
              <w:rPr>
                <w:rFonts w:eastAsia="Yu Mincho"/>
                <w:iCs/>
                <w:lang w:eastAsia="ja-JP"/>
              </w:rPr>
            </w:pPr>
            <w:r w:rsidRPr="009E27B2">
              <w:rPr>
                <w:rFonts w:eastAsia="Yu Mincho"/>
                <w:iCs/>
                <w:lang w:eastAsia="ja-JP"/>
              </w:rPr>
              <w:t>R</w:t>
            </w:r>
            <w:r w:rsidRPr="009E27B2">
              <w:rPr>
                <w:rFonts w:eastAsia="Yu Mincho" w:hint="eastAsia"/>
                <w:iCs/>
                <w:lang w:eastAsia="ja-JP"/>
              </w:rPr>
              <w:t>euse the legacy RSTD measurement delay for all the cases (with gap, w/o gap, PRS aggregation)</w:t>
            </w:r>
          </w:p>
          <w:p w14:paraId="7F058DC4" w14:textId="77777777" w:rsidR="00203A56" w:rsidRPr="009E27B2" w:rsidRDefault="00203A56" w:rsidP="00203A56">
            <w:pPr>
              <w:pStyle w:val="ListParagraph"/>
              <w:numPr>
                <w:ilvl w:val="0"/>
                <w:numId w:val="2"/>
              </w:numPr>
              <w:overflowPunct w:val="0"/>
              <w:autoSpaceDE w:val="0"/>
              <w:autoSpaceDN w:val="0"/>
              <w:adjustRightInd w:val="0"/>
              <w:textAlignment w:val="baseline"/>
              <w:rPr>
                <w:rFonts w:eastAsia="Yu Mincho"/>
                <w:iCs/>
                <w:lang w:eastAsia="ja-JP"/>
              </w:rPr>
            </w:pPr>
            <w:r w:rsidRPr="009E27B2">
              <w:rPr>
                <w:rFonts w:eastAsia="Yu Mincho"/>
                <w:iCs/>
                <w:lang w:eastAsia="ja-JP"/>
              </w:rPr>
              <w:t>B</w:t>
            </w:r>
            <w:r w:rsidRPr="009E27B2">
              <w:rPr>
                <w:rFonts w:eastAsia="Yu Mincho" w:hint="eastAsia"/>
                <w:iCs/>
                <w:lang w:eastAsia="ja-JP"/>
              </w:rPr>
              <w:t>eam sweeping factor for FR2 including sweeping reduction factor</w:t>
            </w:r>
          </w:p>
          <w:p w14:paraId="131C9D34" w14:textId="77777777" w:rsidR="00203A56" w:rsidRPr="009E27B2" w:rsidRDefault="00203A56" w:rsidP="00203A56">
            <w:pPr>
              <w:pStyle w:val="ListParagraph"/>
              <w:numPr>
                <w:ilvl w:val="1"/>
                <w:numId w:val="2"/>
              </w:numPr>
              <w:overflowPunct w:val="0"/>
              <w:autoSpaceDE w:val="0"/>
              <w:autoSpaceDN w:val="0"/>
              <w:adjustRightInd w:val="0"/>
              <w:textAlignment w:val="baseline"/>
              <w:rPr>
                <w:rFonts w:eastAsia="Yu Mincho"/>
                <w:iCs/>
                <w:lang w:eastAsia="ja-JP"/>
              </w:rPr>
            </w:pPr>
            <w:r w:rsidRPr="009E27B2">
              <w:rPr>
                <w:rFonts w:eastAsia="Yu Mincho"/>
                <w:iCs/>
                <w:lang w:eastAsia="ja-JP"/>
              </w:rPr>
              <w:t>T</w:t>
            </w:r>
            <w:r w:rsidRPr="009E27B2">
              <w:rPr>
                <w:rFonts w:eastAsia="Yu Mincho" w:hint="eastAsia"/>
                <w:iCs/>
                <w:lang w:eastAsia="ja-JP"/>
              </w:rPr>
              <w:t>ake the legacy values</w:t>
            </w:r>
          </w:p>
          <w:p w14:paraId="4BC79740" w14:textId="77777777" w:rsidR="00203A56" w:rsidRPr="009E27B2" w:rsidRDefault="00203A56" w:rsidP="00203A56">
            <w:pPr>
              <w:pStyle w:val="ListParagraph"/>
              <w:numPr>
                <w:ilvl w:val="0"/>
                <w:numId w:val="2"/>
              </w:numPr>
              <w:overflowPunct w:val="0"/>
              <w:autoSpaceDE w:val="0"/>
              <w:autoSpaceDN w:val="0"/>
              <w:adjustRightInd w:val="0"/>
              <w:textAlignment w:val="baseline"/>
              <w:rPr>
                <w:rFonts w:eastAsia="Yu Mincho"/>
                <w:iCs/>
                <w:lang w:eastAsia="ja-JP"/>
              </w:rPr>
            </w:pPr>
            <w:r w:rsidRPr="009E27B2">
              <w:rPr>
                <w:rFonts w:eastAsia="Yu Mincho" w:hint="eastAsia"/>
                <w:iCs/>
                <w:lang w:eastAsia="ja-JP"/>
              </w:rPr>
              <w:t>Rx TEG: check on signaling, take the legacy(used in RSTD measurements) approach if it is signaled</w:t>
            </w:r>
          </w:p>
          <w:p w14:paraId="4BDFEC80" w14:textId="66BA4915" w:rsidR="00203A56" w:rsidRPr="008C63C4" w:rsidRDefault="00203A56" w:rsidP="007C7A6A">
            <w:pPr>
              <w:pStyle w:val="ListParagraph"/>
              <w:numPr>
                <w:ilvl w:val="0"/>
                <w:numId w:val="2"/>
              </w:numPr>
              <w:overflowPunct w:val="0"/>
              <w:autoSpaceDE w:val="0"/>
              <w:autoSpaceDN w:val="0"/>
              <w:adjustRightInd w:val="0"/>
              <w:textAlignment w:val="baseline"/>
              <w:rPr>
                <w:rFonts w:eastAsia="Yu Mincho"/>
                <w:iCs/>
                <w:lang w:eastAsia="ja-JP"/>
              </w:rPr>
            </w:pPr>
            <w:r w:rsidRPr="009E27B2">
              <w:rPr>
                <w:rFonts w:eastAsia="Yu Mincho"/>
                <w:iCs/>
                <w:lang w:eastAsia="ja-JP"/>
              </w:rPr>
              <w:t>C</w:t>
            </w:r>
            <w:r w:rsidRPr="009E27B2">
              <w:rPr>
                <w:rFonts w:eastAsia="Yu Mincho" w:hint="eastAsia"/>
                <w:iCs/>
                <w:lang w:eastAsia="ja-JP"/>
              </w:rPr>
              <w:t>over all RRC states</w:t>
            </w:r>
          </w:p>
        </w:tc>
      </w:tr>
    </w:tbl>
    <w:p w14:paraId="1413B2E3" w14:textId="2DA2FEAB" w:rsidR="00203A56" w:rsidRDefault="00203A56" w:rsidP="00203A56">
      <w:pPr>
        <w:rPr>
          <w:lang w:val="en-US"/>
        </w:rPr>
      </w:pPr>
    </w:p>
    <w:p w14:paraId="2BAF33B7" w14:textId="42E12759" w:rsidR="00203A56" w:rsidRDefault="00203A56" w:rsidP="00203A56">
      <w:pPr>
        <w:rPr>
          <w:lang w:val="en-US"/>
        </w:rPr>
      </w:pPr>
      <w:r>
        <w:rPr>
          <w:lang w:val="en-US"/>
        </w:rPr>
        <w:t>We provide our views regarding</w:t>
      </w:r>
      <w:r w:rsidR="008C63C4">
        <w:rPr>
          <w:lang w:val="en-US"/>
        </w:rPr>
        <w:t xml:space="preserve"> inference delay and different aspects of measurement delay in this contribution.</w:t>
      </w:r>
    </w:p>
    <w:p w14:paraId="52C262EA" w14:textId="77777777" w:rsidR="00203A56" w:rsidRPr="004D72C3" w:rsidRDefault="00203A56" w:rsidP="00203A56">
      <w:pPr>
        <w:pStyle w:val="Heading1"/>
        <w:rPr>
          <w:lang w:val="en-US"/>
        </w:rPr>
      </w:pPr>
      <w:r>
        <w:rPr>
          <w:lang w:val="en-US"/>
        </w:rPr>
        <w:t>Discussion</w:t>
      </w:r>
    </w:p>
    <w:p w14:paraId="411FB244" w14:textId="0B466083" w:rsidR="008C63C4" w:rsidRDefault="008C63C4">
      <w:pPr>
        <w:pStyle w:val="Heading2"/>
      </w:pPr>
      <w:r>
        <w:t>Inference Time of Case 1</w:t>
      </w:r>
    </w:p>
    <w:p w14:paraId="37702E45" w14:textId="4C752946" w:rsidR="008C63C4" w:rsidRDefault="008C63C4" w:rsidP="008C63C4">
      <w:r>
        <w:t>RAN4 already agreed to reuse the legacy RSTD measurement delay as the measurement delay for case 1. Appendix A shows that the legacy RSTD measurement delay scales with the number of positioning frequency layers</w:t>
      </w:r>
      <w:r w:rsidR="00220A38">
        <w:t xml:space="preserve"> (PFL)</w:t>
      </w:r>
      <w:r>
        <w:t xml:space="preserve">. UE may see different TRPs in different </w:t>
      </w:r>
      <w:r w:rsidR="00220A38">
        <w:t>PFLs</w:t>
      </w:r>
      <w:r>
        <w:t xml:space="preserve">. UE has two options to infer its co-ordinates based on the channel impulse response obtained from TRPs across different </w:t>
      </w:r>
      <w:r w:rsidR="00220A38">
        <w:t>PFLs</w:t>
      </w:r>
      <w:r>
        <w:t>.</w:t>
      </w:r>
    </w:p>
    <w:p w14:paraId="08AE99EA" w14:textId="77777777" w:rsidR="00147A92" w:rsidRDefault="008C63C4" w:rsidP="008C63C4">
      <w:pPr>
        <w:pStyle w:val="ListParagraph"/>
        <w:numPr>
          <w:ilvl w:val="0"/>
          <w:numId w:val="3"/>
        </w:numPr>
      </w:pPr>
      <w:r>
        <w:t xml:space="preserve"> Option 1: </w:t>
      </w:r>
    </w:p>
    <w:p w14:paraId="0853A614" w14:textId="70E7D3A0" w:rsidR="008C63C4" w:rsidRDefault="008C63C4" w:rsidP="00147A92">
      <w:pPr>
        <w:pStyle w:val="ListParagraph"/>
        <w:numPr>
          <w:ilvl w:val="1"/>
          <w:numId w:val="3"/>
        </w:numPr>
      </w:pPr>
      <w:r>
        <w:t xml:space="preserve">Run inference based on aggregated channel response of TRPs across all </w:t>
      </w:r>
      <w:r w:rsidR="00AD157D">
        <w:t>PFLs</w:t>
      </w:r>
      <w:r>
        <w:t xml:space="preserve"> and derive one estimate of UE’s co-ordinate</w:t>
      </w:r>
    </w:p>
    <w:p w14:paraId="10FDFADB" w14:textId="77777777" w:rsidR="00147A92" w:rsidRDefault="008C63C4" w:rsidP="008C63C4">
      <w:pPr>
        <w:pStyle w:val="ListParagraph"/>
        <w:numPr>
          <w:ilvl w:val="0"/>
          <w:numId w:val="3"/>
        </w:numPr>
      </w:pPr>
      <w:r>
        <w:t xml:space="preserve">Option 2: </w:t>
      </w:r>
    </w:p>
    <w:p w14:paraId="1C61D9A8" w14:textId="77777777" w:rsidR="00147A92" w:rsidRDefault="008C63C4" w:rsidP="00147A92">
      <w:pPr>
        <w:pStyle w:val="ListParagraph"/>
        <w:numPr>
          <w:ilvl w:val="1"/>
          <w:numId w:val="3"/>
        </w:numPr>
      </w:pPr>
      <w:r>
        <w:t xml:space="preserve">Run inference separately based on channel response of TRPs in each </w:t>
      </w:r>
      <w:r w:rsidR="00AD157D">
        <w:t>PFL</w:t>
      </w:r>
      <w:r>
        <w:t xml:space="preserve"> and estimate UE’s co-ordinate separately for each </w:t>
      </w:r>
      <w:r w:rsidR="00AD157D">
        <w:t>PFL</w:t>
      </w:r>
      <w:r>
        <w:t xml:space="preserve">. </w:t>
      </w:r>
    </w:p>
    <w:p w14:paraId="76F775EF" w14:textId="7A8D5E26" w:rsidR="008C63C4" w:rsidRDefault="008C63C4" w:rsidP="00147A92">
      <w:pPr>
        <w:pStyle w:val="ListParagraph"/>
        <w:numPr>
          <w:ilvl w:val="1"/>
          <w:numId w:val="3"/>
        </w:numPr>
      </w:pPr>
      <w:r>
        <w:t xml:space="preserve">Post-process </w:t>
      </w:r>
      <w:r w:rsidR="00AD157D">
        <w:t>the estimated co-ordinates for different PFLs to derive one estimate of UE’s location.</w:t>
      </w:r>
    </w:p>
    <w:p w14:paraId="6DD92A34" w14:textId="1D352FFA" w:rsidR="00323C2F" w:rsidRDefault="00AD157D" w:rsidP="00323C2F">
      <w:r>
        <w:t xml:space="preserve">The input size of option 1 is greater than that of option 2. </w:t>
      </w:r>
      <w:r w:rsidR="00F114BC">
        <w:t>Hence, o</w:t>
      </w:r>
      <w:r>
        <w:t xml:space="preserve">ption 1 requires UE to use an AI-ML model that has larger number of parameters and that is computationally more complex. Besides, option 1 would require UE to </w:t>
      </w:r>
    </w:p>
    <w:p w14:paraId="75BB093B" w14:textId="77777777" w:rsidR="00323C2F" w:rsidRDefault="00323C2F" w:rsidP="00323C2F">
      <w:r w:rsidRPr="00B32486">
        <w:rPr>
          <w:noProof/>
        </w:rPr>
        <w:lastRenderedPageBreak/>
        <w:drawing>
          <wp:inline distT="0" distB="0" distL="0" distR="0" wp14:anchorId="697B0D9E" wp14:editId="30C66507">
            <wp:extent cx="6115685" cy="1764665"/>
            <wp:effectExtent l="0" t="0" r="0" b="6985"/>
            <wp:docPr id="4" name="Picture 1" descr="A screenshot of a computer&#10;&#10;Description automatically generated">
              <a:extLst xmlns:a="http://schemas.openxmlformats.org/drawingml/2006/main">
                <a:ext uri="{FF2B5EF4-FFF2-40B4-BE49-F238E27FC236}">
                  <a16:creationId xmlns:a16="http://schemas.microsoft.com/office/drawing/2014/main" id="{14345E0A-9DBB-3C08-9E88-CB882EA014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screenshot of a computer&#10;&#10;Description automatically generated">
                      <a:extLst>
                        <a:ext uri="{FF2B5EF4-FFF2-40B4-BE49-F238E27FC236}">
                          <a16:creationId xmlns:a16="http://schemas.microsoft.com/office/drawing/2014/main" id="{14345E0A-9DBB-3C08-9E88-CB882EA01479}"/>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1764665"/>
                    </a:xfrm>
                    <a:prstGeom prst="rect">
                      <a:avLst/>
                    </a:prstGeom>
                    <a:noFill/>
                    <a:ln>
                      <a:noFill/>
                    </a:ln>
                  </pic:spPr>
                </pic:pic>
              </a:graphicData>
            </a:graphic>
          </wp:inline>
        </w:drawing>
      </w:r>
    </w:p>
    <w:p w14:paraId="7102065D" w14:textId="216E3C50" w:rsidR="00323C2F" w:rsidRDefault="00323C2F" w:rsidP="00323C2F">
      <w:pPr>
        <w:jc w:val="center"/>
      </w:pPr>
      <w:r w:rsidRPr="00C26A29">
        <w:rPr>
          <w:b/>
          <w:bCs/>
        </w:rPr>
        <w:t>Figure</w:t>
      </w:r>
      <w:r>
        <w:t>: Different cases of AI-ML based positioning in AI-ML air interface</w:t>
      </w:r>
    </w:p>
    <w:p w14:paraId="2026927D" w14:textId="5A8FEED9" w:rsidR="00AD157D" w:rsidRDefault="00AD157D" w:rsidP="00323C2F">
      <w:r>
        <w:t>decide inference time based on the worst</w:t>
      </w:r>
      <w:r w:rsidR="00147A92">
        <w:t>-</w:t>
      </w:r>
      <w:r>
        <w:t xml:space="preserve">case assumption that </w:t>
      </w:r>
      <w:r w:rsidR="00147A92">
        <w:t xml:space="preserve">the maximum </w:t>
      </w:r>
      <w:r w:rsidR="006C5189">
        <w:t xml:space="preserve">possible </w:t>
      </w:r>
      <w:r w:rsidR="00147A92">
        <w:t>number of PFLs</w:t>
      </w:r>
      <w:r w:rsidR="006C5189">
        <w:t xml:space="preserve"> has been configured. Hence, </w:t>
      </w:r>
      <w:r w:rsidR="00153A7B">
        <w:t>total delay will be unnecessarily extended when the actual number of configured PFLs is smaller than the maximum possible value. Option 2 does not suffer from th</w:t>
      </w:r>
      <w:r w:rsidR="00C5115A">
        <w:t>is</w:t>
      </w:r>
      <w:r w:rsidR="00153A7B">
        <w:t xml:space="preserve"> issue. </w:t>
      </w:r>
      <w:r w:rsidR="00B525EA">
        <w:t xml:space="preserve">Hence, RAN4 should select option 2 and </w:t>
      </w:r>
      <w:r w:rsidR="00C5115A">
        <w:t>introduce</w:t>
      </w:r>
      <w:r w:rsidR="00220A38">
        <w:t xml:space="preserve"> inference time per PFL.</w:t>
      </w:r>
      <w:r w:rsidR="00B525EA">
        <w:t xml:space="preserve"> </w:t>
      </w:r>
    </w:p>
    <w:p w14:paraId="2DE5DB4E" w14:textId="77777777" w:rsidR="003D6D2E" w:rsidRPr="00D37FBD" w:rsidRDefault="003D6D2E" w:rsidP="003D6D2E">
      <w:r w:rsidRPr="00572005">
        <w:rPr>
          <w:b/>
          <w:bCs/>
        </w:rPr>
        <w:t xml:space="preserve">Observation 1: </w:t>
      </w:r>
      <w:r w:rsidRPr="00D37FBD">
        <w:t xml:space="preserve">UE has two options to infer its co-ordinates based on the channel impulse response obtained from TRPs across different PFLs. </w:t>
      </w:r>
    </w:p>
    <w:p w14:paraId="661B0EE8" w14:textId="77777777" w:rsidR="003D6D2E" w:rsidRPr="00D37FBD" w:rsidRDefault="003D6D2E" w:rsidP="003D6D2E">
      <w:pPr>
        <w:pStyle w:val="ListParagraph"/>
        <w:numPr>
          <w:ilvl w:val="1"/>
          <w:numId w:val="3"/>
        </w:numPr>
      </w:pPr>
      <w:r w:rsidRPr="00D37FBD">
        <w:t>Option 1: UE can run inference based on aggregated channel response of TRPs across all PFLs and derive one estimate of its co-ordinate.</w:t>
      </w:r>
    </w:p>
    <w:p w14:paraId="3717D6BD" w14:textId="77777777" w:rsidR="003D6D2E" w:rsidRPr="00C5115A" w:rsidRDefault="003D6D2E" w:rsidP="003D6D2E">
      <w:pPr>
        <w:pStyle w:val="ListParagraph"/>
        <w:numPr>
          <w:ilvl w:val="1"/>
          <w:numId w:val="3"/>
        </w:numPr>
      </w:pPr>
      <w:r w:rsidRPr="00D37FBD">
        <w:t>Option 2: UE runs inference separately based on channel response of TRPs in each PFL and estimates its co-ordinate separately for each PFL. UE post-processes the estimated co-ordinates of different PFLs to derive one estimate of its location.</w:t>
      </w:r>
    </w:p>
    <w:p w14:paraId="2895DF30" w14:textId="77777777" w:rsidR="003D6D2E" w:rsidRPr="00D37FBD" w:rsidRDefault="003D6D2E" w:rsidP="003D6D2E">
      <w:r w:rsidRPr="00572005">
        <w:rPr>
          <w:b/>
          <w:bCs/>
        </w:rPr>
        <w:t xml:space="preserve">Observation 2: </w:t>
      </w:r>
      <w:r w:rsidRPr="00D37FBD">
        <w:t>Running inference based on aggregated channel response of TRPs across all PFLs requires UE to use a large and more complex AI-ML model.</w:t>
      </w:r>
    </w:p>
    <w:p w14:paraId="189FF5B4" w14:textId="77777777" w:rsidR="003D6D2E" w:rsidRPr="00572005" w:rsidRDefault="003D6D2E" w:rsidP="003D6D2E">
      <w:pPr>
        <w:rPr>
          <w:b/>
          <w:bCs/>
        </w:rPr>
      </w:pPr>
      <w:r w:rsidRPr="00572005">
        <w:rPr>
          <w:b/>
          <w:bCs/>
        </w:rPr>
        <w:t xml:space="preserve">Observation 3: </w:t>
      </w:r>
      <w:r w:rsidRPr="00D37FBD">
        <w:t>Running inference based on aggregated channel response of TRPs across all PFLs requires UE to decide inference based on the worst-case assumption that the maximum number of PFLs has been configured. This will increase total delay unnecessarily when the actual number of configured PFLs is smaller than the maximum possible value.</w:t>
      </w:r>
    </w:p>
    <w:p w14:paraId="65F2C7BF" w14:textId="78286B26" w:rsidR="003D6D2E" w:rsidRDefault="003D6D2E" w:rsidP="00323C2F">
      <w:r w:rsidRPr="00572005">
        <w:rPr>
          <w:b/>
          <w:bCs/>
        </w:rPr>
        <w:t xml:space="preserve">Proposal 1: </w:t>
      </w:r>
      <w:r w:rsidRPr="00D37FBD">
        <w:t>RAN4 introduces inference time per</w:t>
      </w:r>
      <w:r>
        <w:t xml:space="preserve"> configured</w:t>
      </w:r>
      <w:r w:rsidRPr="00D37FBD">
        <w:t xml:space="preserve"> positioning frequency layer in the reporting delay framework of </w:t>
      </w:r>
      <w:r>
        <w:t xml:space="preserve">AI-ML positioning </w:t>
      </w:r>
      <w:r w:rsidRPr="00D37FBD">
        <w:t>case 1.</w:t>
      </w:r>
    </w:p>
    <w:p w14:paraId="344A37B9" w14:textId="3E7BEF4A" w:rsidR="008329FC" w:rsidRDefault="008329FC" w:rsidP="00323C2F">
      <w:r>
        <w:t xml:space="preserve">UEs may experience different number of TRPs in different deployment scenarios. For example, the number of observed TRPs in indoor factory could be smaller than that </w:t>
      </w:r>
      <w:r w:rsidR="00D61811">
        <w:t xml:space="preserve">in outdoor locations. Required inference time to process the channel response of the TRPs and estimate UE’s location will also vary across deployment scenarios. Hence, RAN4 should introduce a UE capability </w:t>
      </w:r>
      <w:r w:rsidR="00AB44D7">
        <w:t xml:space="preserve">for inference time per PFL in case 1. </w:t>
      </w:r>
    </w:p>
    <w:p w14:paraId="43E7BD44" w14:textId="44E520DF" w:rsidR="003D6D2E" w:rsidRDefault="0068665E" w:rsidP="00323C2F">
      <w:r>
        <w:t xml:space="preserve">In AI-ML positioning case 1, UE reports its co-ordinates to the network. </w:t>
      </w:r>
      <w:r w:rsidR="00B25587">
        <w:t xml:space="preserve">Network can use this reported co-ordinate for different services. </w:t>
      </w:r>
      <w:r w:rsidR="00BA6656">
        <w:t>As Appendix C shows, t</w:t>
      </w:r>
      <w:r w:rsidR="00B25587">
        <w:t>he required response time can vary significantly among these services, ranging from milliseconds to hundreds of seconds</w:t>
      </w:r>
      <w:r w:rsidR="00BA6656">
        <w:t xml:space="preserve"> [5]</w:t>
      </w:r>
      <w:r w:rsidR="00B25587">
        <w:t xml:space="preserve">. </w:t>
      </w:r>
      <w:r w:rsidR="00CB3B45">
        <w:t xml:space="preserve">UE needs to </w:t>
      </w:r>
      <w:r w:rsidR="00B05171">
        <w:t xml:space="preserve">run inference very quickly for services </w:t>
      </w:r>
      <w:r w:rsidR="005F0FA0">
        <w:t xml:space="preserve">whose response time is in the order of milliseconds. On the other hands, </w:t>
      </w:r>
      <w:r w:rsidR="00F579A4">
        <w:t xml:space="preserve">some UEs may only support services whose required response time is in the order of tens or hundreds of seconds. Those UEs should be allowed to </w:t>
      </w:r>
      <w:r w:rsidR="005858BA">
        <w:t xml:space="preserve">infer via a very low complexity model and consume longer inference time. </w:t>
      </w:r>
      <w:r w:rsidR="00F3393C">
        <w:t xml:space="preserve">Hence, the newly introduced UE capability should allow UE to </w:t>
      </w:r>
      <w:r w:rsidR="0027299D">
        <w:t xml:space="preserve">report required inference time </w:t>
      </w:r>
      <w:r w:rsidR="003D6D2E">
        <w:t>ranging from few ms to tens of ms.</w:t>
      </w:r>
    </w:p>
    <w:p w14:paraId="3E3495CA" w14:textId="1AAEE6D1" w:rsidR="005975B3" w:rsidRDefault="009C36A0" w:rsidP="00323C2F">
      <w:r>
        <w:t xml:space="preserve">The activation of most of the Rel-19 AI-ML features, except positioning, is controlled by gNB. The activation of AI-ML based UE co-ordinate reporting is co-ordinated by LMF. </w:t>
      </w:r>
      <w:r w:rsidR="00AA62B3">
        <w:t>It</w:t>
      </w:r>
      <w:r>
        <w:t xml:space="preserve"> is possible that UE may be configured to run AI-ML based beam or CSI prediction concurrently with AI-ML based positioning case 1.</w:t>
      </w:r>
      <w:r w:rsidR="00AA62B3">
        <w:t xml:space="preserve"> That’s why, the CSI processing criteria </w:t>
      </w:r>
      <w:r w:rsidR="00377975">
        <w:t xml:space="preserve">of RAN1 spec only </w:t>
      </w:r>
      <w:r w:rsidR="00231E90">
        <w:t>covers Rel-19 AI-ML based beam and CSI prediction; and not AI-ML based positioning.</w:t>
      </w:r>
      <w:r>
        <w:t xml:space="preserve"> </w:t>
      </w:r>
      <w:r w:rsidR="00C37CF2">
        <w:t xml:space="preserve">If UE cannot </w:t>
      </w:r>
      <w:r w:rsidR="00291ABC">
        <w:t>fit in the models of positioning case 1 and beam/CSI prediction in its AI engine, it will have to run the AI-ML models serially.</w:t>
      </w:r>
      <w:r>
        <w:t xml:space="preserve"> </w:t>
      </w:r>
      <w:r w:rsidR="0066214D">
        <w:t xml:space="preserve">Hence, the inference timeline </w:t>
      </w:r>
      <w:r w:rsidR="00B62A96">
        <w:t xml:space="preserve">of AI-ML positioning case 1 should be large enough to accommodate the field </w:t>
      </w:r>
      <w:r w:rsidR="00596284">
        <w:t xml:space="preserve">deployment scenario where UE may </w:t>
      </w:r>
      <w:r w:rsidR="001507B9">
        <w:t xml:space="preserve">get configured to </w:t>
      </w:r>
      <w:r w:rsidR="00217A63">
        <w:t xml:space="preserve">infer for beam and/or CSI prediction </w:t>
      </w:r>
      <w:r w:rsidR="00926818">
        <w:t>while it is inferring its co-ordinates for</w:t>
      </w:r>
      <w:r w:rsidR="00217A63">
        <w:t xml:space="preserve"> positioning case 1. </w:t>
      </w:r>
      <w:r w:rsidR="00415129">
        <w:t>RAN4</w:t>
      </w:r>
      <w:r w:rsidR="00111D9D">
        <w:t xml:space="preserve"> AI-ML based</w:t>
      </w:r>
      <w:r w:rsidR="00415129">
        <w:t xml:space="preserve"> positioning tests should </w:t>
      </w:r>
      <w:r w:rsidR="001B282B">
        <w:t>avoid concurrent configuration of AI-ML based positioning and other spec defined AI-ML features (e.g., beam prediction, CSI prediction, etc.)</w:t>
      </w:r>
    </w:p>
    <w:p w14:paraId="57853C44" w14:textId="77777777" w:rsidR="00352E93" w:rsidRDefault="00352E93" w:rsidP="00AB44D7">
      <w:pPr>
        <w:rPr>
          <w:b/>
          <w:bCs/>
        </w:rPr>
      </w:pPr>
    </w:p>
    <w:p w14:paraId="35BF315C" w14:textId="77777777" w:rsidR="00352E93" w:rsidRDefault="00352E93" w:rsidP="00AB44D7">
      <w:pPr>
        <w:rPr>
          <w:b/>
          <w:bCs/>
        </w:rPr>
      </w:pPr>
    </w:p>
    <w:p w14:paraId="7B6E07F3" w14:textId="698867A2" w:rsidR="00546F61" w:rsidRDefault="00546F61" w:rsidP="00AB44D7">
      <w:r>
        <w:rPr>
          <w:b/>
          <w:bCs/>
        </w:rPr>
        <w:t xml:space="preserve">Observation 4: </w:t>
      </w:r>
      <w:r w:rsidR="00AA3715">
        <w:t>UEs may experience different number of TRPs in different deployment scenarios. Required inference time to process the channel response of the TRPs will also vary across deployment scenarios.</w:t>
      </w:r>
    </w:p>
    <w:p w14:paraId="7619C8AA" w14:textId="08AF38CC" w:rsidR="00F410E9" w:rsidRDefault="00191FC0" w:rsidP="00AB44D7">
      <w:r w:rsidRPr="00F410E9">
        <w:rPr>
          <w:b/>
          <w:bCs/>
        </w:rPr>
        <w:t>Observation 5:</w:t>
      </w:r>
      <w:r>
        <w:t xml:space="preserve"> </w:t>
      </w:r>
      <w:r w:rsidR="00A67D91">
        <w:t xml:space="preserve">UE’s reported co-ordinates can be used for different </w:t>
      </w:r>
      <w:r w:rsidR="00C32551">
        <w:t>quality of ser</w:t>
      </w:r>
      <w:r w:rsidR="0011343B">
        <w:t>vices</w:t>
      </w:r>
      <w:r w:rsidR="004D387A">
        <w:t>.</w:t>
      </w:r>
      <w:r w:rsidR="00F410E9">
        <w:t xml:space="preserve"> </w:t>
      </w:r>
      <w:r w:rsidR="005975D3">
        <w:t>T</w:t>
      </w:r>
      <w:r w:rsidR="00F410E9">
        <w:t>he required response time can vary significantly among these services, ranging from milliseconds to hundreds of seconds.</w:t>
      </w:r>
    </w:p>
    <w:p w14:paraId="463E0CC1" w14:textId="2CD3620D" w:rsidR="004C0728" w:rsidRDefault="004C0728" w:rsidP="00AB44D7">
      <w:r w:rsidRPr="00926818">
        <w:rPr>
          <w:b/>
          <w:bCs/>
        </w:rPr>
        <w:t xml:space="preserve">Observation </w:t>
      </w:r>
      <w:r w:rsidR="00F20C77">
        <w:rPr>
          <w:b/>
          <w:bCs/>
        </w:rPr>
        <w:t>6</w:t>
      </w:r>
      <w:r w:rsidRPr="00926818">
        <w:rPr>
          <w:b/>
          <w:bCs/>
        </w:rPr>
        <w:t>:</w:t>
      </w:r>
      <w:r>
        <w:t xml:space="preserve"> The activation of AI-ML based positioning case 1 and other Rel-19 AI-ML features (AI-ML based beam/CSI prediction) are controlled by LMF and gNB respectively. It is possible that UE may be configured to run AI-ML based beam or CSI prediction concurrently with AI-ML based positioning case 1.</w:t>
      </w:r>
    </w:p>
    <w:p w14:paraId="66553430" w14:textId="0144B22E" w:rsidR="00926818" w:rsidRPr="00B97159" w:rsidRDefault="00926818" w:rsidP="00AB44D7">
      <w:r w:rsidRPr="00926818">
        <w:rPr>
          <w:b/>
          <w:bCs/>
        </w:rPr>
        <w:t xml:space="preserve">Observation </w:t>
      </w:r>
      <w:r w:rsidR="00F20C77">
        <w:rPr>
          <w:b/>
          <w:bCs/>
        </w:rPr>
        <w:t>7</w:t>
      </w:r>
      <w:r w:rsidRPr="00926818">
        <w:rPr>
          <w:b/>
          <w:bCs/>
        </w:rPr>
        <w:t>:</w:t>
      </w:r>
      <w:r>
        <w:t xml:space="preserve"> The inference timeline of AI-ML positioning case 1 should be large enough to accommodate the field deployment scenario where UE may get configured to infer for beam and/or CSI prediction while it is inferring its co-ordinates for positioning case 1</w:t>
      </w:r>
    </w:p>
    <w:p w14:paraId="0847EE89" w14:textId="39292B47" w:rsidR="00220A38" w:rsidRPr="00D37FBD" w:rsidRDefault="00AB44D7" w:rsidP="00AB44D7">
      <w:r w:rsidRPr="00755B8E">
        <w:rPr>
          <w:b/>
          <w:bCs/>
        </w:rPr>
        <w:t xml:space="preserve">Proposal 2: </w:t>
      </w:r>
      <w:r w:rsidR="00D72798" w:rsidRPr="00D37FBD">
        <w:t>RAN4 introduc</w:t>
      </w:r>
      <w:r w:rsidR="00837BBD" w:rsidRPr="00D37FBD">
        <w:t xml:space="preserve">es </w:t>
      </w:r>
      <w:r w:rsidR="00077783">
        <w:t xml:space="preserve">following </w:t>
      </w:r>
      <w:r w:rsidR="00837BBD" w:rsidRPr="00D37FBD">
        <w:t>UE capability for</w:t>
      </w:r>
      <w:r w:rsidR="005D54C5" w:rsidRPr="00D37FBD">
        <w:t xml:space="preserve"> inference time per positioning frequency layer</w:t>
      </w:r>
      <w:r w:rsidR="00837BBD" w:rsidRPr="00D37FBD">
        <w:t xml:space="preserve"> in case 1.</w:t>
      </w:r>
    </w:p>
    <w:tbl>
      <w:tblPr>
        <w:tblW w:w="9890" w:type="dxa"/>
        <w:tblCellMar>
          <w:left w:w="0" w:type="dxa"/>
          <w:right w:w="0" w:type="dxa"/>
        </w:tblCellMar>
        <w:tblLook w:val="04A0" w:firstRow="1" w:lastRow="0" w:firstColumn="1" w:lastColumn="0" w:noHBand="0" w:noVBand="1"/>
      </w:tblPr>
      <w:tblGrid>
        <w:gridCol w:w="1230"/>
        <w:gridCol w:w="581"/>
        <w:gridCol w:w="1017"/>
        <w:gridCol w:w="1262"/>
        <w:gridCol w:w="981"/>
        <w:gridCol w:w="1149"/>
        <w:gridCol w:w="1149"/>
        <w:gridCol w:w="998"/>
        <w:gridCol w:w="1523"/>
      </w:tblGrid>
      <w:tr w:rsidR="00D37FBD" w:rsidRPr="00D37FBD" w14:paraId="3D469505" w14:textId="77777777" w:rsidTr="00926818">
        <w:trPr>
          <w:trHeight w:val="722"/>
        </w:trPr>
        <w:tc>
          <w:tcPr>
            <w:tcW w:w="1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A8619C" w14:textId="77777777" w:rsidR="00837BBD" w:rsidRPr="00837BBD" w:rsidRDefault="00837BBD" w:rsidP="00837BBD">
            <w:pPr>
              <w:rPr>
                <w:sz w:val="16"/>
                <w:szCs w:val="16"/>
                <w:lang w:val="en-US"/>
              </w:rPr>
            </w:pPr>
            <w:r w:rsidRPr="00837BBD">
              <w:rPr>
                <w:sz w:val="16"/>
                <w:szCs w:val="16"/>
                <w:lang w:val="en-US"/>
              </w:rPr>
              <w:t>Features</w:t>
            </w:r>
          </w:p>
        </w:tc>
        <w:tc>
          <w:tcPr>
            <w:tcW w:w="5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56947" w14:textId="77777777" w:rsidR="00837BBD" w:rsidRPr="00837BBD" w:rsidRDefault="00837BBD" w:rsidP="00837BBD">
            <w:pPr>
              <w:rPr>
                <w:sz w:val="16"/>
                <w:szCs w:val="16"/>
                <w:lang w:val="en-US"/>
              </w:rPr>
            </w:pPr>
            <w:r w:rsidRPr="00837BBD">
              <w:rPr>
                <w:sz w:val="16"/>
                <w:szCs w:val="16"/>
                <w:lang w:val="en-US"/>
              </w:rPr>
              <w:t>Index</w:t>
            </w:r>
          </w:p>
        </w:tc>
        <w:tc>
          <w:tcPr>
            <w:tcW w:w="1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486D5" w14:textId="77777777" w:rsidR="00837BBD" w:rsidRPr="00837BBD" w:rsidRDefault="00837BBD" w:rsidP="00837BBD">
            <w:pPr>
              <w:rPr>
                <w:sz w:val="16"/>
                <w:szCs w:val="16"/>
                <w:lang w:val="en-US"/>
              </w:rPr>
            </w:pPr>
            <w:r w:rsidRPr="00837BBD">
              <w:rPr>
                <w:sz w:val="16"/>
                <w:szCs w:val="16"/>
                <w:lang w:val="en-US"/>
              </w:rPr>
              <w:t>Feature group</w:t>
            </w:r>
          </w:p>
        </w:tc>
        <w:tc>
          <w:tcPr>
            <w:tcW w:w="1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58281" w14:textId="77777777" w:rsidR="00837BBD" w:rsidRPr="00837BBD" w:rsidRDefault="00837BBD" w:rsidP="00837BBD">
            <w:pPr>
              <w:rPr>
                <w:sz w:val="16"/>
                <w:szCs w:val="16"/>
                <w:lang w:val="en-US"/>
              </w:rPr>
            </w:pPr>
            <w:r w:rsidRPr="00837BBD">
              <w:rPr>
                <w:sz w:val="16"/>
                <w:szCs w:val="16"/>
                <w:lang w:val="en-US"/>
              </w:rPr>
              <w:t>Components</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C62B5" w14:textId="77777777" w:rsidR="00837BBD" w:rsidRPr="00837BBD" w:rsidRDefault="00837BBD" w:rsidP="00837BBD">
            <w:pPr>
              <w:rPr>
                <w:sz w:val="16"/>
                <w:szCs w:val="16"/>
                <w:lang w:val="en-US"/>
              </w:rPr>
            </w:pPr>
            <w:r w:rsidRPr="00837BBD">
              <w:rPr>
                <w:sz w:val="16"/>
                <w:szCs w:val="16"/>
                <w:lang w:val="en-US"/>
              </w:rPr>
              <w:t>Prerequisite feature groups</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39D68" w14:textId="77777777" w:rsidR="00837BBD" w:rsidRPr="00837BBD" w:rsidRDefault="00837BBD" w:rsidP="00837BBD">
            <w:pPr>
              <w:rPr>
                <w:sz w:val="16"/>
                <w:szCs w:val="16"/>
                <w:lang w:val="en-US"/>
              </w:rPr>
            </w:pPr>
            <w:r w:rsidRPr="00837BBD">
              <w:rPr>
                <w:sz w:val="16"/>
                <w:szCs w:val="16"/>
                <w:lang w:val="en-US"/>
              </w:rPr>
              <w:t>Need of FDD/TDD differentiation</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A8EF2" w14:textId="77777777" w:rsidR="00837BBD" w:rsidRPr="00837BBD" w:rsidRDefault="00837BBD" w:rsidP="00837BBD">
            <w:pPr>
              <w:rPr>
                <w:sz w:val="16"/>
                <w:szCs w:val="16"/>
                <w:lang w:val="en-US"/>
              </w:rPr>
            </w:pPr>
            <w:r w:rsidRPr="00837BBD">
              <w:rPr>
                <w:sz w:val="16"/>
                <w:szCs w:val="16"/>
                <w:lang w:val="en-US"/>
              </w:rPr>
              <w:t>Need of FR1/FR2 differentiation</w:t>
            </w:r>
          </w:p>
        </w:tc>
        <w:tc>
          <w:tcPr>
            <w:tcW w:w="11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AD6F8" w14:textId="77777777" w:rsidR="00837BBD" w:rsidRPr="00837BBD" w:rsidRDefault="00837BBD" w:rsidP="00837BBD">
            <w:pPr>
              <w:rPr>
                <w:sz w:val="16"/>
                <w:szCs w:val="16"/>
                <w:lang w:val="en-US"/>
              </w:rPr>
            </w:pPr>
            <w:r w:rsidRPr="00837BBD">
              <w:rPr>
                <w:sz w:val="16"/>
                <w:szCs w:val="16"/>
                <w:lang w:val="en-US"/>
              </w:rPr>
              <w:t>Note</w:t>
            </w:r>
          </w:p>
        </w:tc>
        <w:tc>
          <w:tcPr>
            <w:tcW w:w="9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5C801" w14:textId="77777777" w:rsidR="00837BBD" w:rsidRPr="00837BBD" w:rsidRDefault="00837BBD" w:rsidP="00837BBD">
            <w:pPr>
              <w:rPr>
                <w:sz w:val="16"/>
                <w:szCs w:val="16"/>
                <w:lang w:val="en-US"/>
              </w:rPr>
            </w:pPr>
            <w:r w:rsidRPr="00837BBD">
              <w:rPr>
                <w:sz w:val="16"/>
                <w:szCs w:val="16"/>
                <w:lang w:val="en-US"/>
              </w:rPr>
              <w:t>Mandatory/Optional</w:t>
            </w:r>
          </w:p>
        </w:tc>
      </w:tr>
      <w:tr w:rsidR="00D37FBD" w:rsidRPr="00D37FBD" w14:paraId="58F6B6C8" w14:textId="77777777" w:rsidTr="00926818">
        <w:trPr>
          <w:trHeight w:val="1277"/>
        </w:trPr>
        <w:tc>
          <w:tcPr>
            <w:tcW w:w="1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FC5AB" w14:textId="77777777" w:rsidR="00837BBD" w:rsidRPr="00837BBD" w:rsidRDefault="00837BBD" w:rsidP="00837BBD">
            <w:pPr>
              <w:rPr>
                <w:sz w:val="16"/>
                <w:szCs w:val="16"/>
                <w:lang w:val="en-US"/>
              </w:rPr>
            </w:pPr>
            <w:r w:rsidRPr="00837BBD">
              <w:rPr>
                <w:sz w:val="16"/>
                <w:szCs w:val="16"/>
                <w:lang w:val="en-US"/>
              </w:rPr>
              <w:t>NR_pos_AIML</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58DF1DB1" w14:textId="77777777" w:rsidR="00837BBD" w:rsidRPr="00837BBD" w:rsidRDefault="00837BBD" w:rsidP="00837BBD">
            <w:pPr>
              <w:rPr>
                <w:sz w:val="16"/>
                <w:szCs w:val="16"/>
                <w:lang w:val="en-US"/>
              </w:rPr>
            </w:pPr>
            <w:r w:rsidRPr="00837BBD">
              <w:rPr>
                <w:sz w:val="16"/>
                <w:szCs w:val="16"/>
                <w:lang w:val="en-US"/>
              </w:rPr>
              <w:t>58-x-x</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282F0B6" w14:textId="45DA4571" w:rsidR="00837BBD" w:rsidRPr="00837BBD" w:rsidRDefault="00AA3244" w:rsidP="00837BBD">
            <w:pPr>
              <w:rPr>
                <w:sz w:val="16"/>
                <w:szCs w:val="16"/>
                <w:lang w:val="en-US"/>
              </w:rPr>
            </w:pPr>
            <w:r w:rsidRPr="00D37FBD">
              <w:rPr>
                <w:sz w:val="16"/>
                <w:szCs w:val="16"/>
                <w:lang w:val="en-US"/>
              </w:rPr>
              <w:t>Inference time per positioning frequency layer</w:t>
            </w:r>
            <w:r w:rsidR="00837BBD" w:rsidRPr="00837BBD">
              <w:rPr>
                <w:sz w:val="16"/>
                <w:szCs w:val="16"/>
                <w:lang w:val="en-US"/>
              </w:rPr>
              <w:t xml:space="preserve"> for AI-ML positioning case 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14:paraId="1C60F51A" w14:textId="2CDA3E35" w:rsidR="009042B9" w:rsidRPr="00837BBD" w:rsidRDefault="009042B9" w:rsidP="00837BBD">
            <w:pPr>
              <w:rPr>
                <w:sz w:val="16"/>
                <w:szCs w:val="16"/>
                <w:lang w:val="en-US"/>
              </w:rPr>
            </w:pPr>
            <w:r w:rsidRPr="00D37FBD">
              <w:rPr>
                <w:sz w:val="16"/>
                <w:szCs w:val="16"/>
                <w:lang w:val="en-US"/>
              </w:rPr>
              <w:t>The maximum required inference time per</w:t>
            </w:r>
            <w:r w:rsidR="00755B8E" w:rsidRPr="00D37FBD">
              <w:rPr>
                <w:sz w:val="16"/>
                <w:szCs w:val="16"/>
                <w:lang w:val="en-US"/>
              </w:rPr>
              <w:t xml:space="preserve"> configured</w:t>
            </w:r>
            <w:r w:rsidRPr="00D37FBD">
              <w:rPr>
                <w:sz w:val="16"/>
                <w:szCs w:val="16"/>
                <w:lang w:val="en-US"/>
              </w:rPr>
              <w:t xml:space="preserve"> positioning frequency layer for AI-ML positioning case 1</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14:paraId="4EA7A4DC" w14:textId="4F085B28" w:rsidR="00837BBD" w:rsidRPr="00837BBD" w:rsidRDefault="00837BBD" w:rsidP="00837BBD">
            <w:pPr>
              <w:rPr>
                <w:sz w:val="16"/>
                <w:szCs w:val="16"/>
                <w:lang w:val="en-US"/>
              </w:rPr>
            </w:pPr>
            <w:r w:rsidRPr="00837BBD">
              <w:rPr>
                <w:sz w:val="16"/>
                <w:szCs w:val="16"/>
                <w:lang w:val="en-US"/>
              </w:rPr>
              <w:t>58-</w:t>
            </w:r>
            <w:r w:rsidR="00DF6269" w:rsidRPr="00D37FBD">
              <w:rPr>
                <w:sz w:val="16"/>
                <w:szCs w:val="16"/>
                <w:lang w:val="en-US"/>
              </w:rPr>
              <w:t>x-x</w:t>
            </w:r>
            <w:r w:rsidRPr="00837BBD">
              <w:rPr>
                <w:sz w:val="16"/>
                <w:szCs w:val="16"/>
                <w:lang w:val="en-US"/>
              </w:rPr>
              <w:br/>
            </w:r>
            <w:r w:rsidRPr="00837BBD">
              <w:rPr>
                <w:sz w:val="16"/>
                <w:szCs w:val="16"/>
                <w:lang w:val="en-US"/>
              </w:rPr>
              <w:br/>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06C7187" w14:textId="77777777" w:rsidR="00837BBD" w:rsidRPr="00837BBD" w:rsidRDefault="00837BBD" w:rsidP="00837BBD">
            <w:pPr>
              <w:rPr>
                <w:sz w:val="16"/>
                <w:szCs w:val="16"/>
                <w:lang w:val="en-US"/>
              </w:rPr>
            </w:pPr>
            <w:r w:rsidRPr="00837BBD">
              <w:rPr>
                <w:sz w:val="16"/>
                <w:szCs w:val="16"/>
                <w:lang w:val="en-US"/>
              </w:rPr>
              <w:t>n/a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2B4C0736" w14:textId="77777777" w:rsidR="00837BBD" w:rsidRPr="00837BBD" w:rsidRDefault="00837BBD" w:rsidP="00837BBD">
            <w:pPr>
              <w:rPr>
                <w:sz w:val="16"/>
                <w:szCs w:val="16"/>
                <w:lang w:val="en-US"/>
              </w:rPr>
            </w:pPr>
            <w:r w:rsidRPr="00837BBD">
              <w:rPr>
                <w:sz w:val="16"/>
                <w:szCs w:val="16"/>
                <w:lang w:val="en-US"/>
              </w:rPr>
              <w:t>n/a</w:t>
            </w:r>
          </w:p>
        </w:tc>
        <w:tc>
          <w:tcPr>
            <w:tcW w:w="1142" w:type="dxa"/>
            <w:tcBorders>
              <w:top w:val="nil"/>
              <w:left w:val="nil"/>
              <w:bottom w:val="single" w:sz="8" w:space="0" w:color="auto"/>
              <w:right w:val="single" w:sz="8" w:space="0" w:color="auto"/>
            </w:tcBorders>
            <w:tcMar>
              <w:top w:w="0" w:type="dxa"/>
              <w:left w:w="108" w:type="dxa"/>
              <w:bottom w:w="0" w:type="dxa"/>
              <w:right w:w="108" w:type="dxa"/>
            </w:tcMar>
          </w:tcPr>
          <w:p w14:paraId="1EBD5AD1" w14:textId="77777777" w:rsidR="00837BBD" w:rsidRPr="00837BBD" w:rsidRDefault="00837BBD" w:rsidP="00837BBD">
            <w:pPr>
              <w:rPr>
                <w:sz w:val="16"/>
                <w:szCs w:val="16"/>
                <w:lang w:val="en-US"/>
              </w:rPr>
            </w:pPr>
          </w:p>
          <w:p w14:paraId="26D73A52" w14:textId="2972E3B2" w:rsidR="00837BBD" w:rsidRPr="00837BBD" w:rsidRDefault="00DF6269" w:rsidP="00837BBD">
            <w:pPr>
              <w:rPr>
                <w:sz w:val="16"/>
                <w:szCs w:val="16"/>
                <w:lang w:val="en-US"/>
              </w:rPr>
            </w:pPr>
            <w:r w:rsidRPr="00D37FBD">
              <w:rPr>
                <w:sz w:val="16"/>
                <w:szCs w:val="16"/>
                <w:lang w:val="en-US"/>
              </w:rPr>
              <w:t>C</w:t>
            </w:r>
            <w:r w:rsidR="00837BBD" w:rsidRPr="00837BBD">
              <w:rPr>
                <w:sz w:val="16"/>
                <w:szCs w:val="16"/>
                <w:lang w:val="en-US"/>
              </w:rPr>
              <w:t>andidate values: {</w:t>
            </w:r>
            <w:r w:rsidR="0017373F">
              <w:rPr>
                <w:sz w:val="16"/>
                <w:szCs w:val="16"/>
                <w:lang w:val="en-US"/>
              </w:rPr>
              <w:t>3</w:t>
            </w:r>
            <w:r w:rsidRPr="00D37FBD">
              <w:rPr>
                <w:sz w:val="16"/>
                <w:szCs w:val="16"/>
                <w:lang w:val="en-US"/>
              </w:rPr>
              <w:t xml:space="preserve">, </w:t>
            </w:r>
            <w:r w:rsidR="00F7632F">
              <w:rPr>
                <w:sz w:val="16"/>
                <w:szCs w:val="16"/>
                <w:lang w:val="en-US"/>
              </w:rPr>
              <w:t xml:space="preserve">4, 5, 6, 7, 8, 9, 10, </w:t>
            </w:r>
            <w:r w:rsidR="006908B3">
              <w:rPr>
                <w:sz w:val="16"/>
                <w:szCs w:val="16"/>
                <w:lang w:val="en-US"/>
              </w:rPr>
              <w:t>15, 20, 25, 30, 35, 40, 45, 50</w:t>
            </w:r>
            <w:r w:rsidR="00837BBD" w:rsidRPr="00837BBD">
              <w:rPr>
                <w:sz w:val="16"/>
                <w:szCs w:val="16"/>
                <w:lang w:val="en-US"/>
              </w:rPr>
              <w:t>}</w:t>
            </w:r>
            <w:r w:rsidR="00755B8E" w:rsidRPr="00D37FBD">
              <w:rPr>
                <w:sz w:val="16"/>
                <w:szCs w:val="16"/>
                <w:lang w:val="en-US"/>
              </w:rPr>
              <w:t xml:space="preserve"> ms</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14:paraId="29E53388" w14:textId="77777777" w:rsidR="00837BBD" w:rsidRPr="00837BBD" w:rsidRDefault="00837BBD" w:rsidP="00837BBD">
            <w:pPr>
              <w:rPr>
                <w:sz w:val="16"/>
                <w:szCs w:val="16"/>
                <w:lang w:val="en-US"/>
              </w:rPr>
            </w:pPr>
            <w:r w:rsidRPr="00837BBD">
              <w:rPr>
                <w:sz w:val="16"/>
                <w:szCs w:val="16"/>
                <w:lang w:val="en-US"/>
              </w:rPr>
              <w:t>Optional with capability signaling</w:t>
            </w:r>
          </w:p>
        </w:tc>
      </w:tr>
    </w:tbl>
    <w:p w14:paraId="187CD28E" w14:textId="77777777" w:rsidR="00837BBD" w:rsidRDefault="00837BBD" w:rsidP="00AB44D7"/>
    <w:p w14:paraId="7F9228AE" w14:textId="77777777" w:rsidR="00111D9D" w:rsidRDefault="00352E93" w:rsidP="00111D9D">
      <w:r w:rsidRPr="00546F61">
        <w:rPr>
          <w:b/>
          <w:bCs/>
        </w:rPr>
        <w:t>Proposal 3:</w:t>
      </w:r>
      <w:r>
        <w:t xml:space="preserve"> </w:t>
      </w:r>
      <w:r w:rsidR="00111D9D">
        <w:t>RAN4 AI-ML based positioning tests should avoid concurrent configuration of AI-ML based positioning and other spec defined AI-ML features (e.g., beam prediction, CSI prediction, etc.)</w:t>
      </w:r>
    </w:p>
    <w:p w14:paraId="1D742056" w14:textId="77777777" w:rsidR="00D3333A" w:rsidRPr="008C63C4" w:rsidRDefault="00D3333A" w:rsidP="00AB44D7"/>
    <w:p w14:paraId="06598A8C" w14:textId="53631C88" w:rsidR="00203A56" w:rsidRDefault="00BC4C83" w:rsidP="00203A56">
      <w:pPr>
        <w:pStyle w:val="Heading2"/>
      </w:pPr>
      <w:r>
        <w:t>Different Factors in Measurement Delay of Case 1</w:t>
      </w:r>
    </w:p>
    <w:p w14:paraId="41F4EDD8" w14:textId="033107AC" w:rsidR="00203A56" w:rsidRDefault="00C532D8" w:rsidP="00203A56">
      <w:r>
        <w:t>RAN4 agreed to reuse the</w:t>
      </w:r>
      <w:r w:rsidR="00077783">
        <w:t xml:space="preserve"> RSTD</w:t>
      </w:r>
      <w:r>
        <w:t xml:space="preserve"> measurement delay</w:t>
      </w:r>
      <w:r w:rsidR="00755B8E">
        <w:t xml:space="preserve"> of case</w:t>
      </w:r>
      <w:r w:rsidR="00077783">
        <w:t xml:space="preserve"> 1 as the measurement delay of AI-ML positioning case 1.</w:t>
      </w:r>
      <w:r w:rsidR="00F97711">
        <w:t xml:space="preserve"> Legacy RSTD measurement delay framework </w:t>
      </w:r>
      <w:r w:rsidR="008760FA">
        <w:t>contained parameters that are associated with three</w:t>
      </w:r>
      <w:r w:rsidR="00913011">
        <w:t xml:space="preserve"> legacy NR</w:t>
      </w:r>
      <w:r w:rsidR="008760FA">
        <w:t xml:space="preserve"> UE capabilities: 1) </w:t>
      </w:r>
      <w:r w:rsidR="00913011">
        <w:t xml:space="preserve">Support of reduced </w:t>
      </w:r>
      <w:r w:rsidR="008760FA">
        <w:t xml:space="preserve">measurement samples, 2) </w:t>
      </w:r>
      <w:r w:rsidR="00913011">
        <w:t xml:space="preserve">Support of lower </w:t>
      </w:r>
      <w:r w:rsidR="008760FA">
        <w:t>Rx beam sweeping factor</w:t>
      </w:r>
      <w:r w:rsidR="00913011">
        <w:t xml:space="preserve"> in FR2</w:t>
      </w:r>
      <w:r w:rsidR="008760FA">
        <w:t>, 3)</w:t>
      </w:r>
      <w:r>
        <w:t xml:space="preserve"> </w:t>
      </w:r>
      <w:r w:rsidR="00135BA9">
        <w:t>RX timing error group.</w:t>
      </w:r>
      <w:r w:rsidR="004866F6">
        <w:t xml:space="preserve"> Appendix B shows these legacy NR UE capabilities.</w:t>
      </w:r>
    </w:p>
    <w:p w14:paraId="44A34AF7" w14:textId="76ACA85D" w:rsidR="008313CA" w:rsidRDefault="00B038CE" w:rsidP="00203A56">
      <w:r>
        <w:t xml:space="preserve">A similar set of capabilities has not </w:t>
      </w:r>
      <w:r w:rsidR="004866F6">
        <w:t xml:space="preserve">yet </w:t>
      </w:r>
      <w:r>
        <w:t xml:space="preserve">been introduced in RAN1 and RAN4 for AI-ML positioning case 1. </w:t>
      </w:r>
      <w:r w:rsidR="00913011">
        <w:t xml:space="preserve">Ideally, RAN4 should introduce similar capabilities </w:t>
      </w:r>
      <w:r>
        <w:t xml:space="preserve">in AI-ML positioning case 1. The other option would be </w:t>
      </w:r>
      <w:r w:rsidR="009B4205">
        <w:t xml:space="preserve">to assume the maximum possible value for these parameters in the measurement delay requirement of case 1. That means, </w:t>
      </w:r>
      <w:r w:rsidR="00133B3A">
        <w:t xml:space="preserve">RAN4 would have to assume </w:t>
      </w:r>
      <w:r w:rsidR="00B1747E">
        <w:t xml:space="preserve">the required number of measurement samples, FR2 RX beam sweeping factor and RX timing error group to be 4, 8 and 8 respectively. Introduction of UE capability would allow </w:t>
      </w:r>
      <w:r w:rsidR="001843EA">
        <w:t>network to assume smaller reporting delay for the UEs that support these capabilities.</w:t>
      </w:r>
    </w:p>
    <w:p w14:paraId="2CA349DF" w14:textId="0B3C3EDE" w:rsidR="00335F38" w:rsidRDefault="001843EA" w:rsidP="00335F38">
      <w:r w:rsidRPr="00E4279D">
        <w:rPr>
          <w:b/>
          <w:bCs/>
        </w:rPr>
        <w:t xml:space="preserve">Observation </w:t>
      </w:r>
      <w:r w:rsidR="0072481D">
        <w:rPr>
          <w:b/>
          <w:bCs/>
        </w:rPr>
        <w:t>8</w:t>
      </w:r>
      <w:r w:rsidR="00C46A4C" w:rsidRPr="00E4279D">
        <w:rPr>
          <w:b/>
          <w:bCs/>
        </w:rPr>
        <w:t>:</w:t>
      </w:r>
      <w:r w:rsidR="00C46A4C">
        <w:t xml:space="preserve"> </w:t>
      </w:r>
      <w:r w:rsidR="00335F38">
        <w:t>Legacy RSTD measurement delay framework contained parameters that are associated with three legacy NR UE capabilities: 1) Support of reduced measurement samples, 2) Support of lower Rx beam sweeping factor in FR2, 3) RX timing error group.</w:t>
      </w:r>
      <w:r w:rsidR="00775B81">
        <w:t xml:space="preserve"> These capabilities have not yet been introduced for AI-ML positioning case 1.</w:t>
      </w:r>
    </w:p>
    <w:p w14:paraId="3B0ED4CF" w14:textId="4F970413" w:rsidR="001843EA" w:rsidRDefault="00335F38" w:rsidP="00203A56">
      <w:r w:rsidRPr="00E4279D">
        <w:rPr>
          <w:b/>
          <w:bCs/>
        </w:rPr>
        <w:t xml:space="preserve">Observation </w:t>
      </w:r>
      <w:r w:rsidR="0072481D">
        <w:rPr>
          <w:b/>
          <w:bCs/>
        </w:rPr>
        <w:t>9</w:t>
      </w:r>
      <w:r w:rsidRPr="00E4279D">
        <w:rPr>
          <w:b/>
          <w:bCs/>
        </w:rPr>
        <w:t>:</w:t>
      </w:r>
      <w:r>
        <w:t xml:space="preserve"> </w:t>
      </w:r>
      <w:r w:rsidR="00FF1AF1">
        <w:t>I</w:t>
      </w:r>
      <w:r w:rsidR="00173711">
        <w:t xml:space="preserve">n the absence of UE capabilities, RAN4 would have to assume the maximum possible values for the </w:t>
      </w:r>
      <w:r w:rsidR="00B32AD3">
        <w:t>required number of measurement samples, FR2 RX beam sweeping factor and Rx-TEG in the measurement delay framework of AI-ML case 1.</w:t>
      </w:r>
    </w:p>
    <w:p w14:paraId="1F6DBE94" w14:textId="1C24DF05" w:rsidR="00B32AD3" w:rsidRDefault="00B32AD3" w:rsidP="00B32AD3">
      <w:pPr>
        <w:pStyle w:val="ListParagraph"/>
        <w:numPr>
          <w:ilvl w:val="0"/>
          <w:numId w:val="3"/>
        </w:numPr>
      </w:pPr>
      <w:r>
        <w:t>Note: The required number of measurement samples, FR2 RX beam sweeping factor and RX timing error group would have to be assumed</w:t>
      </w:r>
      <w:r w:rsidR="00E4279D">
        <w:t xml:space="preserve"> as</w:t>
      </w:r>
      <w:r>
        <w:t xml:space="preserve"> 4, 8 and 8 respectively</w:t>
      </w:r>
    </w:p>
    <w:p w14:paraId="1C2CA601" w14:textId="24DC8B92" w:rsidR="0073617D" w:rsidRDefault="0073617D" w:rsidP="005E650C">
      <w:r w:rsidRPr="00B5132A">
        <w:rPr>
          <w:b/>
          <w:bCs/>
        </w:rPr>
        <w:lastRenderedPageBreak/>
        <w:t xml:space="preserve">Proposal </w:t>
      </w:r>
      <w:r w:rsidR="0072481D">
        <w:rPr>
          <w:b/>
          <w:bCs/>
        </w:rPr>
        <w:t>4</w:t>
      </w:r>
      <w:r>
        <w:t xml:space="preserve">: RAN4 introduces </w:t>
      </w:r>
      <w:r w:rsidR="009F39EE">
        <w:t>UE capabilities for measurement sample, RX beam sweeping factor and Rx-TEG for AI-ML case 1 positioning.</w:t>
      </w:r>
      <w:r>
        <w:t xml:space="preserve"> </w:t>
      </w:r>
    </w:p>
    <w:tbl>
      <w:tblPr>
        <w:tblW w:w="10375" w:type="dxa"/>
        <w:tblLayout w:type="fixed"/>
        <w:tblCellMar>
          <w:left w:w="0" w:type="dxa"/>
          <w:right w:w="0" w:type="dxa"/>
        </w:tblCellMar>
        <w:tblLook w:val="04A0" w:firstRow="1" w:lastRow="0" w:firstColumn="1" w:lastColumn="0" w:noHBand="0" w:noVBand="1"/>
      </w:tblPr>
      <w:tblGrid>
        <w:gridCol w:w="1230"/>
        <w:gridCol w:w="650"/>
        <w:gridCol w:w="1080"/>
        <w:gridCol w:w="1080"/>
        <w:gridCol w:w="1260"/>
        <w:gridCol w:w="1068"/>
        <w:gridCol w:w="1272"/>
        <w:gridCol w:w="1096"/>
        <w:gridCol w:w="1639"/>
      </w:tblGrid>
      <w:tr w:rsidR="00331C7A" w:rsidRPr="00990FB3" w14:paraId="7E73E634" w14:textId="77777777" w:rsidTr="005E650C">
        <w:trPr>
          <w:trHeight w:val="692"/>
        </w:trPr>
        <w:tc>
          <w:tcPr>
            <w:tcW w:w="1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A45ABF" w14:textId="77777777" w:rsidR="00331C7A" w:rsidRPr="00990FB3" w:rsidRDefault="00331C7A" w:rsidP="007C7A6A">
            <w:pPr>
              <w:rPr>
                <w:b/>
                <w:bCs/>
                <w:sz w:val="16"/>
                <w:szCs w:val="16"/>
                <w:lang w:val="en-US"/>
              </w:rPr>
            </w:pPr>
            <w:r w:rsidRPr="00990FB3">
              <w:rPr>
                <w:b/>
                <w:bCs/>
                <w:sz w:val="16"/>
                <w:szCs w:val="16"/>
                <w:lang w:val="en-US"/>
              </w:rPr>
              <w:t>Features</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A2C80" w14:textId="77777777" w:rsidR="00331C7A" w:rsidRPr="00990FB3" w:rsidRDefault="00331C7A" w:rsidP="007C7A6A">
            <w:pPr>
              <w:rPr>
                <w:b/>
                <w:bCs/>
                <w:sz w:val="16"/>
                <w:szCs w:val="16"/>
                <w:lang w:val="en-US"/>
              </w:rPr>
            </w:pPr>
            <w:r w:rsidRPr="00990FB3">
              <w:rPr>
                <w:b/>
                <w:bCs/>
                <w:sz w:val="16"/>
                <w:szCs w:val="16"/>
                <w:lang w:val="en-US"/>
              </w:rPr>
              <w:t>Index</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9FF8B" w14:textId="77777777" w:rsidR="00331C7A" w:rsidRPr="00990FB3" w:rsidRDefault="00331C7A" w:rsidP="007C7A6A">
            <w:pPr>
              <w:rPr>
                <w:b/>
                <w:bCs/>
                <w:sz w:val="16"/>
                <w:szCs w:val="16"/>
                <w:lang w:val="en-US"/>
              </w:rPr>
            </w:pPr>
            <w:r w:rsidRPr="00990FB3">
              <w:rPr>
                <w:b/>
                <w:bCs/>
                <w:sz w:val="16"/>
                <w:szCs w:val="16"/>
                <w:lang w:val="en-US"/>
              </w:rPr>
              <w:t>Feature group</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5D578E" w14:textId="77777777" w:rsidR="00331C7A" w:rsidRPr="00990FB3" w:rsidRDefault="00331C7A" w:rsidP="007C7A6A">
            <w:pPr>
              <w:rPr>
                <w:b/>
                <w:bCs/>
                <w:sz w:val="16"/>
                <w:szCs w:val="16"/>
                <w:lang w:val="en-US"/>
              </w:rPr>
            </w:pPr>
            <w:r w:rsidRPr="00990FB3">
              <w:rPr>
                <w:b/>
                <w:bCs/>
                <w:sz w:val="16"/>
                <w:szCs w:val="16"/>
                <w:lang w:val="en-US"/>
              </w:rPr>
              <w:t>Components</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4B72E" w14:textId="77777777" w:rsidR="00331C7A" w:rsidRPr="00990FB3" w:rsidRDefault="00331C7A" w:rsidP="007C7A6A">
            <w:pPr>
              <w:rPr>
                <w:b/>
                <w:bCs/>
                <w:sz w:val="16"/>
                <w:szCs w:val="16"/>
                <w:lang w:val="en-US"/>
              </w:rPr>
            </w:pPr>
            <w:r w:rsidRPr="00990FB3">
              <w:rPr>
                <w:b/>
                <w:bCs/>
                <w:sz w:val="16"/>
                <w:szCs w:val="16"/>
                <w:lang w:val="en-US"/>
              </w:rPr>
              <w:t>Prerequisite feature groups</w:t>
            </w:r>
          </w:p>
        </w:tc>
        <w:tc>
          <w:tcPr>
            <w:tcW w:w="10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43C53" w14:textId="77777777" w:rsidR="00331C7A" w:rsidRPr="00990FB3" w:rsidRDefault="00331C7A" w:rsidP="007C7A6A">
            <w:pPr>
              <w:rPr>
                <w:b/>
                <w:bCs/>
                <w:sz w:val="16"/>
                <w:szCs w:val="16"/>
                <w:lang w:val="en-US"/>
              </w:rPr>
            </w:pPr>
            <w:r w:rsidRPr="00990FB3">
              <w:rPr>
                <w:b/>
                <w:bCs/>
                <w:sz w:val="16"/>
                <w:szCs w:val="16"/>
                <w:lang w:val="en-US"/>
              </w:rPr>
              <w:t>Need of FDD/TDD differentiation</w:t>
            </w:r>
          </w:p>
        </w:tc>
        <w:tc>
          <w:tcPr>
            <w:tcW w:w="1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B031B" w14:textId="77777777" w:rsidR="00331C7A" w:rsidRPr="00990FB3" w:rsidRDefault="00331C7A" w:rsidP="007C7A6A">
            <w:pPr>
              <w:rPr>
                <w:b/>
                <w:bCs/>
                <w:sz w:val="16"/>
                <w:szCs w:val="16"/>
                <w:lang w:val="en-US"/>
              </w:rPr>
            </w:pPr>
            <w:r w:rsidRPr="00990FB3">
              <w:rPr>
                <w:b/>
                <w:bCs/>
                <w:sz w:val="16"/>
                <w:szCs w:val="16"/>
                <w:lang w:val="en-US"/>
              </w:rPr>
              <w:t>Need of FR1/FR2 differentiation</w:t>
            </w:r>
          </w:p>
        </w:tc>
        <w:tc>
          <w:tcPr>
            <w:tcW w:w="1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3238A" w14:textId="77777777" w:rsidR="00331C7A" w:rsidRPr="00990FB3" w:rsidRDefault="00331C7A" w:rsidP="007C7A6A">
            <w:pPr>
              <w:rPr>
                <w:b/>
                <w:bCs/>
                <w:sz w:val="16"/>
                <w:szCs w:val="16"/>
                <w:lang w:val="en-US"/>
              </w:rPr>
            </w:pPr>
            <w:r w:rsidRPr="00990FB3">
              <w:rPr>
                <w:b/>
                <w:bCs/>
                <w:sz w:val="16"/>
                <w:szCs w:val="16"/>
                <w:lang w:val="en-US"/>
              </w:rPr>
              <w:t>Note</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71B01" w14:textId="77777777" w:rsidR="00331C7A" w:rsidRPr="00990FB3" w:rsidRDefault="00331C7A" w:rsidP="007C7A6A">
            <w:pPr>
              <w:rPr>
                <w:b/>
                <w:bCs/>
                <w:sz w:val="16"/>
                <w:szCs w:val="16"/>
                <w:lang w:val="en-US"/>
              </w:rPr>
            </w:pPr>
            <w:r w:rsidRPr="00990FB3">
              <w:rPr>
                <w:b/>
                <w:bCs/>
                <w:sz w:val="16"/>
                <w:szCs w:val="16"/>
                <w:lang w:val="en-US"/>
              </w:rPr>
              <w:t>Mandatory/Optional</w:t>
            </w:r>
          </w:p>
        </w:tc>
      </w:tr>
      <w:tr w:rsidR="00331C7A" w:rsidRPr="00990FB3" w14:paraId="30749F76" w14:textId="77777777" w:rsidTr="005E650C">
        <w:trPr>
          <w:trHeight w:val="3195"/>
        </w:trPr>
        <w:tc>
          <w:tcPr>
            <w:tcW w:w="1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ACBC1" w14:textId="2CD98D7D" w:rsidR="00331C7A" w:rsidRPr="00990FB3" w:rsidRDefault="00331C7A" w:rsidP="007C7A6A">
            <w:pPr>
              <w:rPr>
                <w:sz w:val="16"/>
                <w:szCs w:val="16"/>
                <w:lang w:val="en-US"/>
              </w:rPr>
            </w:pPr>
            <w:r w:rsidRPr="00990FB3">
              <w:rPr>
                <w:sz w:val="16"/>
                <w:szCs w:val="16"/>
                <w:lang w:val="en-US"/>
              </w:rPr>
              <w:t>NR_pos_AIML</w:t>
            </w:r>
          </w:p>
        </w:tc>
        <w:tc>
          <w:tcPr>
            <w:tcW w:w="650" w:type="dxa"/>
            <w:tcBorders>
              <w:top w:val="nil"/>
              <w:left w:val="nil"/>
              <w:bottom w:val="single" w:sz="8" w:space="0" w:color="auto"/>
              <w:right w:val="single" w:sz="8" w:space="0" w:color="auto"/>
            </w:tcBorders>
            <w:tcMar>
              <w:top w:w="0" w:type="dxa"/>
              <w:left w:w="108" w:type="dxa"/>
              <w:bottom w:w="0" w:type="dxa"/>
              <w:right w:w="108" w:type="dxa"/>
            </w:tcMar>
          </w:tcPr>
          <w:p w14:paraId="53176302" w14:textId="0502D551" w:rsidR="00331C7A" w:rsidRPr="00990FB3" w:rsidRDefault="00331C7A" w:rsidP="007C7A6A">
            <w:pPr>
              <w:rPr>
                <w:sz w:val="16"/>
                <w:szCs w:val="16"/>
                <w:lang w:val="en-US"/>
              </w:rPr>
            </w:pPr>
            <w:r>
              <w:rPr>
                <w:sz w:val="16"/>
                <w:szCs w:val="16"/>
                <w:lang w:val="en-US"/>
              </w:rPr>
              <w:t>58-x-x</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33E30E6" w14:textId="75576337" w:rsidR="00331C7A" w:rsidRPr="00990FB3" w:rsidRDefault="005E650C" w:rsidP="007C7A6A">
            <w:pPr>
              <w:rPr>
                <w:sz w:val="16"/>
                <w:szCs w:val="16"/>
                <w:lang w:val="en-US"/>
              </w:rPr>
            </w:pPr>
            <w:r>
              <w:rPr>
                <w:sz w:val="16"/>
                <w:szCs w:val="16"/>
                <w:lang w:val="en-US"/>
              </w:rPr>
              <w:t>PRS measurement for reduced sample for AI-ML positioning case 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3E6B3FB" w14:textId="38F588E4" w:rsidR="00331C7A" w:rsidRPr="00990FB3" w:rsidRDefault="008A1766" w:rsidP="007C7A6A">
            <w:pPr>
              <w:rPr>
                <w:sz w:val="16"/>
                <w:szCs w:val="16"/>
                <w:lang w:val="en-US"/>
              </w:rPr>
            </w:pPr>
            <w:r>
              <w:rPr>
                <w:sz w:val="16"/>
                <w:szCs w:val="16"/>
                <w:lang w:val="en-US"/>
              </w:rPr>
              <w:t xml:space="preserve">The capability to support reporting UE co-ordinate based on measuring on 1 or 2 samples of a DL PRS resource set </w:t>
            </w:r>
            <w:r w:rsidR="005E650C">
              <w:rPr>
                <w:sz w:val="16"/>
                <w:szCs w:val="16"/>
                <w:lang w:val="en-US"/>
              </w:rPr>
              <w:t>in AI-ML positioning case 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04938884" w14:textId="785568B5" w:rsidR="00331C7A" w:rsidRPr="00990FB3" w:rsidRDefault="005E650C" w:rsidP="007C7A6A">
            <w:pPr>
              <w:rPr>
                <w:sz w:val="16"/>
                <w:szCs w:val="16"/>
                <w:lang w:val="en-US"/>
              </w:rPr>
            </w:pPr>
            <w:r>
              <w:rPr>
                <w:sz w:val="16"/>
                <w:szCs w:val="16"/>
                <w:lang w:val="en-US"/>
              </w:rPr>
              <w:t>58-x-x</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14:paraId="2AE8EBBF" w14:textId="2B560AEB" w:rsidR="00331C7A" w:rsidRPr="00990FB3" w:rsidRDefault="005E650C" w:rsidP="007C7A6A">
            <w:pPr>
              <w:rPr>
                <w:sz w:val="16"/>
                <w:szCs w:val="16"/>
                <w:lang w:val="en-US"/>
              </w:rPr>
            </w:pPr>
            <w:r>
              <w:rPr>
                <w:sz w:val="16"/>
                <w:szCs w:val="16"/>
                <w:lang w:val="en-US"/>
              </w:rPr>
              <w:t>n/a</w:t>
            </w:r>
          </w:p>
        </w:tc>
        <w:tc>
          <w:tcPr>
            <w:tcW w:w="1272" w:type="dxa"/>
            <w:tcBorders>
              <w:top w:val="nil"/>
              <w:left w:val="nil"/>
              <w:bottom w:val="single" w:sz="8" w:space="0" w:color="auto"/>
              <w:right w:val="single" w:sz="8" w:space="0" w:color="auto"/>
            </w:tcBorders>
            <w:tcMar>
              <w:top w:w="0" w:type="dxa"/>
              <w:left w:w="108" w:type="dxa"/>
              <w:bottom w:w="0" w:type="dxa"/>
              <w:right w:w="108" w:type="dxa"/>
            </w:tcMar>
          </w:tcPr>
          <w:p w14:paraId="44A8D647" w14:textId="23AE73B6" w:rsidR="00331C7A" w:rsidRPr="00990FB3" w:rsidRDefault="005E650C" w:rsidP="007C7A6A">
            <w:pPr>
              <w:rPr>
                <w:sz w:val="16"/>
                <w:szCs w:val="16"/>
                <w:lang w:val="en-US"/>
              </w:rPr>
            </w:pPr>
            <w:r>
              <w:rPr>
                <w:sz w:val="16"/>
                <w:szCs w:val="16"/>
                <w:lang w:val="en-US"/>
              </w:rPr>
              <w:t>n/a</w:t>
            </w:r>
          </w:p>
        </w:tc>
        <w:tc>
          <w:tcPr>
            <w:tcW w:w="1096" w:type="dxa"/>
            <w:tcBorders>
              <w:top w:val="nil"/>
              <w:left w:val="nil"/>
              <w:bottom w:val="single" w:sz="8" w:space="0" w:color="auto"/>
              <w:right w:val="single" w:sz="8" w:space="0" w:color="auto"/>
            </w:tcBorders>
            <w:tcMar>
              <w:top w:w="0" w:type="dxa"/>
              <w:left w:w="108" w:type="dxa"/>
              <w:bottom w:w="0" w:type="dxa"/>
              <w:right w:w="108" w:type="dxa"/>
            </w:tcMar>
          </w:tcPr>
          <w:p w14:paraId="1C313E1B" w14:textId="33CD4FBE" w:rsidR="00331C7A" w:rsidRPr="00990FB3" w:rsidRDefault="00960DF6" w:rsidP="007C7A6A">
            <w:pPr>
              <w:rPr>
                <w:sz w:val="16"/>
                <w:szCs w:val="16"/>
                <w:lang w:val="en-US"/>
              </w:rPr>
            </w:pPr>
            <w:r w:rsidRPr="00990FB3">
              <w:rPr>
                <w:sz w:val="16"/>
                <w:szCs w:val="16"/>
                <w:lang w:val="en-US"/>
              </w:rPr>
              <w:t>Need for location server to know if the feature is supported</w:t>
            </w:r>
          </w:p>
        </w:tc>
        <w:tc>
          <w:tcPr>
            <w:tcW w:w="1639" w:type="dxa"/>
            <w:tcBorders>
              <w:top w:val="nil"/>
              <w:left w:val="nil"/>
              <w:bottom w:val="single" w:sz="8" w:space="0" w:color="auto"/>
              <w:right w:val="single" w:sz="8" w:space="0" w:color="auto"/>
            </w:tcBorders>
            <w:tcMar>
              <w:top w:w="0" w:type="dxa"/>
              <w:left w:w="108" w:type="dxa"/>
              <w:bottom w:w="0" w:type="dxa"/>
              <w:right w:w="108" w:type="dxa"/>
            </w:tcMar>
          </w:tcPr>
          <w:p w14:paraId="28286342" w14:textId="7F98B40F" w:rsidR="00331C7A" w:rsidRPr="00990FB3" w:rsidRDefault="005E650C" w:rsidP="007C7A6A">
            <w:pPr>
              <w:rPr>
                <w:sz w:val="16"/>
                <w:szCs w:val="16"/>
                <w:lang w:val="en-US"/>
              </w:rPr>
            </w:pPr>
            <w:r w:rsidRPr="00990FB3">
              <w:rPr>
                <w:sz w:val="16"/>
                <w:szCs w:val="16"/>
                <w:lang w:val="en-US"/>
              </w:rPr>
              <w:t>Optional with capability signaling</w:t>
            </w:r>
          </w:p>
        </w:tc>
      </w:tr>
      <w:tr w:rsidR="008203AE" w:rsidRPr="00990FB3" w14:paraId="5A87C8C6" w14:textId="77777777" w:rsidTr="005E650C">
        <w:trPr>
          <w:trHeight w:val="3195"/>
        </w:trPr>
        <w:tc>
          <w:tcPr>
            <w:tcW w:w="1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B85B0" w14:textId="321FE0E9" w:rsidR="008203AE" w:rsidRPr="00990FB3" w:rsidRDefault="008203AE" w:rsidP="008203AE">
            <w:pPr>
              <w:rPr>
                <w:sz w:val="16"/>
                <w:szCs w:val="16"/>
                <w:lang w:val="en-US"/>
              </w:rPr>
            </w:pPr>
            <w:r w:rsidRPr="00990FB3">
              <w:rPr>
                <w:sz w:val="16"/>
                <w:szCs w:val="16"/>
                <w:lang w:val="en-US"/>
              </w:rPr>
              <w:t>NR_pos_AIML</w:t>
            </w:r>
          </w:p>
        </w:tc>
        <w:tc>
          <w:tcPr>
            <w:tcW w:w="650" w:type="dxa"/>
            <w:tcBorders>
              <w:top w:val="nil"/>
              <w:left w:val="nil"/>
              <w:bottom w:val="single" w:sz="8" w:space="0" w:color="auto"/>
              <w:right w:val="single" w:sz="8" w:space="0" w:color="auto"/>
            </w:tcBorders>
            <w:tcMar>
              <w:top w:w="0" w:type="dxa"/>
              <w:left w:w="108" w:type="dxa"/>
              <w:bottom w:w="0" w:type="dxa"/>
              <w:right w:w="108" w:type="dxa"/>
            </w:tcMar>
          </w:tcPr>
          <w:p w14:paraId="4B247CFD" w14:textId="0C04296F" w:rsidR="008203AE" w:rsidRPr="00990FB3" w:rsidRDefault="008203AE" w:rsidP="008203AE">
            <w:pPr>
              <w:rPr>
                <w:sz w:val="16"/>
                <w:szCs w:val="16"/>
                <w:lang w:val="en-US"/>
              </w:rPr>
            </w:pPr>
            <w:r w:rsidRPr="00990FB3">
              <w:rPr>
                <w:sz w:val="16"/>
                <w:szCs w:val="16"/>
                <w:lang w:val="en-US"/>
              </w:rPr>
              <w:t>58-x-x</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1DBDDC3" w14:textId="0AA77763" w:rsidR="008203AE" w:rsidRPr="00990FB3" w:rsidRDefault="00B5132A" w:rsidP="008203AE">
            <w:pPr>
              <w:rPr>
                <w:sz w:val="16"/>
                <w:szCs w:val="16"/>
                <w:lang w:val="en-US"/>
              </w:rPr>
            </w:pPr>
            <w:r>
              <w:rPr>
                <w:sz w:val="16"/>
                <w:szCs w:val="16"/>
                <w:lang w:val="en-US"/>
              </w:rPr>
              <w:t>Support of lower RX beam sweeping factor for AI-ML positioning case 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3446014" w14:textId="31A477AA" w:rsidR="008203AE" w:rsidRDefault="00B5132A" w:rsidP="00B5132A">
            <w:pPr>
              <w:rPr>
                <w:sz w:val="16"/>
                <w:szCs w:val="16"/>
                <w:lang w:val="en-US"/>
              </w:rPr>
            </w:pPr>
            <w:r>
              <w:rPr>
                <w:sz w:val="16"/>
                <w:szCs w:val="16"/>
                <w:lang w:val="en-US"/>
              </w:rPr>
              <w:t>1. Support of the lower RX beam sweeping factor than 8 for FR2 in AI-ML positioning case 1</w:t>
            </w:r>
          </w:p>
          <w:p w14:paraId="23170F52" w14:textId="77777777" w:rsidR="00B5132A" w:rsidRDefault="00B5132A" w:rsidP="00B5132A">
            <w:pPr>
              <w:rPr>
                <w:sz w:val="16"/>
                <w:szCs w:val="16"/>
                <w:lang w:val="en-US"/>
              </w:rPr>
            </w:pPr>
          </w:p>
          <w:p w14:paraId="7AD7523C" w14:textId="32A81BF1" w:rsidR="00B5132A" w:rsidRPr="00B5132A" w:rsidRDefault="00B5132A" w:rsidP="00B5132A">
            <w:pPr>
              <w:rPr>
                <w:sz w:val="16"/>
                <w:szCs w:val="16"/>
                <w:lang w:val="en-US"/>
              </w:rPr>
            </w:pPr>
            <w:r>
              <w:rPr>
                <w:sz w:val="16"/>
                <w:szCs w:val="16"/>
                <w:lang w:val="en-US"/>
              </w:rPr>
              <w:t>2. Number of RX beam sweeping factor in AI-ML positioning case 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17AC42E" w14:textId="4152D1E5" w:rsidR="008203AE" w:rsidRPr="00990FB3" w:rsidRDefault="00B5132A" w:rsidP="008203AE">
            <w:pPr>
              <w:rPr>
                <w:sz w:val="16"/>
                <w:szCs w:val="16"/>
                <w:lang w:val="en-US"/>
              </w:rPr>
            </w:pPr>
            <w:r>
              <w:rPr>
                <w:sz w:val="16"/>
                <w:szCs w:val="16"/>
                <w:lang w:val="en-US"/>
              </w:rPr>
              <w:t>58-x-x</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14:paraId="4DC4E044" w14:textId="64E6F167" w:rsidR="008203AE" w:rsidRPr="00990FB3" w:rsidRDefault="00B5132A" w:rsidP="008203AE">
            <w:pPr>
              <w:rPr>
                <w:sz w:val="16"/>
                <w:szCs w:val="16"/>
                <w:lang w:val="en-US"/>
              </w:rPr>
            </w:pPr>
            <w:r>
              <w:rPr>
                <w:sz w:val="16"/>
                <w:szCs w:val="16"/>
                <w:lang w:val="en-US"/>
              </w:rPr>
              <w:t>n/a</w:t>
            </w:r>
          </w:p>
        </w:tc>
        <w:tc>
          <w:tcPr>
            <w:tcW w:w="1272" w:type="dxa"/>
            <w:tcBorders>
              <w:top w:val="nil"/>
              <w:left w:val="nil"/>
              <w:bottom w:val="single" w:sz="8" w:space="0" w:color="auto"/>
              <w:right w:val="single" w:sz="8" w:space="0" w:color="auto"/>
            </w:tcBorders>
            <w:tcMar>
              <w:top w:w="0" w:type="dxa"/>
              <w:left w:w="108" w:type="dxa"/>
              <w:bottom w:w="0" w:type="dxa"/>
              <w:right w:w="108" w:type="dxa"/>
            </w:tcMar>
          </w:tcPr>
          <w:p w14:paraId="14DC7C74" w14:textId="395B42EA" w:rsidR="008203AE" w:rsidRPr="00990FB3" w:rsidRDefault="00B5132A" w:rsidP="008203AE">
            <w:pPr>
              <w:rPr>
                <w:sz w:val="16"/>
                <w:szCs w:val="16"/>
                <w:lang w:val="en-US"/>
              </w:rPr>
            </w:pPr>
            <w:r>
              <w:rPr>
                <w:sz w:val="16"/>
                <w:szCs w:val="16"/>
                <w:lang w:val="en-US"/>
              </w:rPr>
              <w:t>n/a</w:t>
            </w:r>
          </w:p>
        </w:tc>
        <w:tc>
          <w:tcPr>
            <w:tcW w:w="1096" w:type="dxa"/>
            <w:tcBorders>
              <w:top w:val="nil"/>
              <w:left w:val="nil"/>
              <w:bottom w:val="single" w:sz="8" w:space="0" w:color="auto"/>
              <w:right w:val="single" w:sz="8" w:space="0" w:color="auto"/>
            </w:tcBorders>
            <w:tcMar>
              <w:top w:w="0" w:type="dxa"/>
              <w:left w:w="108" w:type="dxa"/>
              <w:bottom w:w="0" w:type="dxa"/>
              <w:right w:w="108" w:type="dxa"/>
            </w:tcMar>
          </w:tcPr>
          <w:p w14:paraId="30BC8D7A" w14:textId="77777777" w:rsidR="008203AE" w:rsidRDefault="00B5132A" w:rsidP="008203AE">
            <w:pPr>
              <w:rPr>
                <w:sz w:val="16"/>
                <w:szCs w:val="16"/>
                <w:lang w:val="en-US"/>
              </w:rPr>
            </w:pPr>
            <w:r>
              <w:rPr>
                <w:sz w:val="16"/>
                <w:szCs w:val="16"/>
                <w:lang w:val="en-US"/>
              </w:rPr>
              <w:t>Component 2: candidate values {1, 2, 4, 6}</w:t>
            </w:r>
          </w:p>
          <w:p w14:paraId="3FCE62DA" w14:textId="77777777" w:rsidR="00B5132A" w:rsidRDefault="00B5132A" w:rsidP="008203AE">
            <w:pPr>
              <w:rPr>
                <w:sz w:val="16"/>
                <w:szCs w:val="16"/>
                <w:lang w:val="en-US"/>
              </w:rPr>
            </w:pPr>
          </w:p>
          <w:p w14:paraId="699F2942" w14:textId="1CE409AF" w:rsidR="00B5132A" w:rsidRPr="00990FB3" w:rsidRDefault="00B5132A" w:rsidP="008203AE">
            <w:pPr>
              <w:rPr>
                <w:sz w:val="16"/>
                <w:szCs w:val="16"/>
                <w:lang w:val="en-US"/>
              </w:rPr>
            </w:pPr>
            <w:r>
              <w:rPr>
                <w:sz w:val="16"/>
                <w:szCs w:val="16"/>
                <w:lang w:val="en-US"/>
              </w:rPr>
              <w:t>Need for location server to know if the feature is supported</w:t>
            </w:r>
          </w:p>
        </w:tc>
        <w:tc>
          <w:tcPr>
            <w:tcW w:w="1639" w:type="dxa"/>
            <w:tcBorders>
              <w:top w:val="nil"/>
              <w:left w:val="nil"/>
              <w:bottom w:val="single" w:sz="8" w:space="0" w:color="auto"/>
              <w:right w:val="single" w:sz="8" w:space="0" w:color="auto"/>
            </w:tcBorders>
            <w:tcMar>
              <w:top w:w="0" w:type="dxa"/>
              <w:left w:w="108" w:type="dxa"/>
              <w:bottom w:w="0" w:type="dxa"/>
              <w:right w:w="108" w:type="dxa"/>
            </w:tcMar>
          </w:tcPr>
          <w:p w14:paraId="19FEAEE2" w14:textId="4780D9D3" w:rsidR="008203AE" w:rsidRPr="00990FB3" w:rsidRDefault="00B5132A" w:rsidP="008203AE">
            <w:pPr>
              <w:rPr>
                <w:sz w:val="16"/>
                <w:szCs w:val="16"/>
                <w:lang w:val="en-US"/>
              </w:rPr>
            </w:pPr>
            <w:r>
              <w:rPr>
                <w:sz w:val="16"/>
                <w:szCs w:val="16"/>
                <w:lang w:val="en-US"/>
              </w:rPr>
              <w:t>Optional with capability signaling</w:t>
            </w:r>
          </w:p>
        </w:tc>
      </w:tr>
      <w:tr w:rsidR="008203AE" w:rsidRPr="00990FB3" w14:paraId="0BD18542" w14:textId="77777777" w:rsidTr="005E650C">
        <w:trPr>
          <w:trHeight w:val="3195"/>
        </w:trPr>
        <w:tc>
          <w:tcPr>
            <w:tcW w:w="12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347DC" w14:textId="77777777" w:rsidR="008203AE" w:rsidRPr="00990FB3" w:rsidRDefault="008203AE" w:rsidP="008203AE">
            <w:pPr>
              <w:rPr>
                <w:sz w:val="16"/>
                <w:szCs w:val="16"/>
                <w:lang w:val="en-US"/>
              </w:rPr>
            </w:pPr>
            <w:r w:rsidRPr="00990FB3">
              <w:rPr>
                <w:sz w:val="16"/>
                <w:szCs w:val="16"/>
                <w:lang w:val="en-US"/>
              </w:rPr>
              <w:t>NR_pos_AIML</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14:paraId="78F89D35" w14:textId="77777777" w:rsidR="008203AE" w:rsidRPr="00990FB3" w:rsidRDefault="008203AE" w:rsidP="008203AE">
            <w:pPr>
              <w:rPr>
                <w:sz w:val="16"/>
                <w:szCs w:val="16"/>
                <w:lang w:val="en-US"/>
              </w:rPr>
            </w:pPr>
            <w:r w:rsidRPr="00990FB3">
              <w:rPr>
                <w:sz w:val="16"/>
                <w:szCs w:val="16"/>
                <w:lang w:val="en-US"/>
              </w:rPr>
              <w:t>58-x-x</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4B3F5BC" w14:textId="77777777" w:rsidR="008203AE" w:rsidRPr="00990FB3" w:rsidRDefault="008203AE" w:rsidP="008203AE">
            <w:pPr>
              <w:rPr>
                <w:sz w:val="16"/>
                <w:szCs w:val="16"/>
                <w:lang w:val="en-US"/>
              </w:rPr>
            </w:pPr>
            <w:r w:rsidRPr="00990FB3">
              <w:rPr>
                <w:sz w:val="16"/>
                <w:szCs w:val="16"/>
                <w:lang w:val="en-US"/>
              </w:rPr>
              <w:t>UE-RxTEGs for AI-ML positioning case 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6E71453" w14:textId="77777777" w:rsidR="008203AE" w:rsidRPr="00990FB3" w:rsidRDefault="008203AE" w:rsidP="008203AE">
            <w:pPr>
              <w:rPr>
                <w:sz w:val="16"/>
                <w:szCs w:val="16"/>
                <w:lang w:val="en-US"/>
              </w:rPr>
            </w:pPr>
            <w:r w:rsidRPr="00990FB3">
              <w:rPr>
                <w:sz w:val="16"/>
                <w:szCs w:val="16"/>
                <w:lang w:val="en-US"/>
              </w:rPr>
              <w:t>1. Support of UE-RxTEGs for UE-based AI-ML positioning case 1</w:t>
            </w:r>
          </w:p>
          <w:p w14:paraId="5A0384B3" w14:textId="77777777" w:rsidR="008203AE" w:rsidRPr="00990FB3" w:rsidRDefault="008203AE" w:rsidP="008203AE">
            <w:pPr>
              <w:rPr>
                <w:sz w:val="16"/>
                <w:szCs w:val="16"/>
                <w:lang w:val="en-US"/>
              </w:rPr>
            </w:pPr>
            <w:r w:rsidRPr="00990FB3">
              <w:rPr>
                <w:sz w:val="16"/>
                <w:szCs w:val="16"/>
                <w:lang w:val="en-US"/>
              </w:rPr>
              <w:t>2. The maximum number of UE-RxTEG, which is supported and reported by UE for UE-based AI-ML positioning case 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06AAFB" w14:textId="2E7AB4F0" w:rsidR="008203AE" w:rsidRPr="00990FB3" w:rsidRDefault="008203AE" w:rsidP="008203AE">
            <w:pPr>
              <w:rPr>
                <w:sz w:val="16"/>
                <w:szCs w:val="16"/>
                <w:lang w:val="en-US"/>
              </w:rPr>
            </w:pPr>
            <w:r w:rsidRPr="00990FB3">
              <w:rPr>
                <w:sz w:val="16"/>
                <w:szCs w:val="16"/>
                <w:lang w:val="en-US"/>
              </w:rPr>
              <w:t>58-</w:t>
            </w:r>
            <w:r w:rsidR="00881999">
              <w:rPr>
                <w:sz w:val="16"/>
                <w:szCs w:val="16"/>
                <w:lang w:val="en-US"/>
              </w:rPr>
              <w:t>x-x</w:t>
            </w:r>
            <w:r w:rsidRPr="00990FB3">
              <w:rPr>
                <w:sz w:val="16"/>
                <w:szCs w:val="16"/>
                <w:lang w:val="en-US"/>
              </w:rPr>
              <w:br/>
            </w:r>
            <w:r w:rsidRPr="00990FB3">
              <w:rPr>
                <w:sz w:val="16"/>
                <w:szCs w:val="16"/>
                <w:lang w:val="en-US"/>
              </w:rPr>
              <w:br/>
            </w:r>
          </w:p>
        </w:tc>
        <w:tc>
          <w:tcPr>
            <w:tcW w:w="1068" w:type="dxa"/>
            <w:tcBorders>
              <w:top w:val="nil"/>
              <w:left w:val="nil"/>
              <w:bottom w:val="single" w:sz="8" w:space="0" w:color="auto"/>
              <w:right w:val="single" w:sz="8" w:space="0" w:color="auto"/>
            </w:tcBorders>
            <w:tcMar>
              <w:top w:w="0" w:type="dxa"/>
              <w:left w:w="108" w:type="dxa"/>
              <w:bottom w:w="0" w:type="dxa"/>
              <w:right w:w="108" w:type="dxa"/>
            </w:tcMar>
            <w:hideMark/>
          </w:tcPr>
          <w:p w14:paraId="1EDA44DD" w14:textId="77777777" w:rsidR="008203AE" w:rsidRPr="00990FB3" w:rsidRDefault="008203AE" w:rsidP="008203AE">
            <w:pPr>
              <w:rPr>
                <w:sz w:val="16"/>
                <w:szCs w:val="16"/>
                <w:lang w:val="en-US"/>
              </w:rPr>
            </w:pPr>
            <w:r w:rsidRPr="00990FB3">
              <w:rPr>
                <w:sz w:val="16"/>
                <w:szCs w:val="16"/>
                <w:lang w:val="en-US"/>
              </w:rPr>
              <w:t>n/a</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3690986B" w14:textId="77777777" w:rsidR="008203AE" w:rsidRPr="00990FB3" w:rsidRDefault="008203AE" w:rsidP="008203AE">
            <w:pPr>
              <w:rPr>
                <w:sz w:val="16"/>
                <w:szCs w:val="16"/>
                <w:lang w:val="en-US"/>
              </w:rPr>
            </w:pPr>
            <w:r w:rsidRPr="00990FB3">
              <w:rPr>
                <w:sz w:val="16"/>
                <w:szCs w:val="16"/>
                <w:lang w:val="en-US"/>
              </w:rPr>
              <w:t>n/a</w:t>
            </w:r>
          </w:p>
        </w:tc>
        <w:tc>
          <w:tcPr>
            <w:tcW w:w="1096" w:type="dxa"/>
            <w:tcBorders>
              <w:top w:val="nil"/>
              <w:left w:val="nil"/>
              <w:bottom w:val="single" w:sz="8" w:space="0" w:color="auto"/>
              <w:right w:val="single" w:sz="8" w:space="0" w:color="auto"/>
            </w:tcBorders>
            <w:tcMar>
              <w:top w:w="0" w:type="dxa"/>
              <w:left w:w="108" w:type="dxa"/>
              <w:bottom w:w="0" w:type="dxa"/>
              <w:right w:w="108" w:type="dxa"/>
            </w:tcMar>
          </w:tcPr>
          <w:p w14:paraId="64341B4F" w14:textId="77777777" w:rsidR="008203AE" w:rsidRPr="00990FB3" w:rsidRDefault="008203AE" w:rsidP="008203AE">
            <w:pPr>
              <w:rPr>
                <w:sz w:val="16"/>
                <w:szCs w:val="16"/>
                <w:lang w:val="en-US"/>
              </w:rPr>
            </w:pPr>
          </w:p>
          <w:p w14:paraId="3E0888C1" w14:textId="77777777" w:rsidR="008203AE" w:rsidRPr="00990FB3" w:rsidRDefault="008203AE" w:rsidP="008203AE">
            <w:pPr>
              <w:rPr>
                <w:sz w:val="16"/>
                <w:szCs w:val="16"/>
                <w:lang w:val="en-US"/>
              </w:rPr>
            </w:pPr>
            <w:r w:rsidRPr="00990FB3">
              <w:rPr>
                <w:sz w:val="16"/>
                <w:szCs w:val="16"/>
                <w:lang w:val="en-US"/>
              </w:rPr>
              <w:t>Component 2 candidate values: {1, 2, 3, 4, 6, 8}</w:t>
            </w:r>
          </w:p>
          <w:p w14:paraId="687332E5" w14:textId="77777777" w:rsidR="008203AE" w:rsidRPr="00990FB3" w:rsidRDefault="008203AE" w:rsidP="008203AE">
            <w:pPr>
              <w:rPr>
                <w:sz w:val="16"/>
                <w:szCs w:val="16"/>
                <w:lang w:val="en-US"/>
              </w:rPr>
            </w:pPr>
          </w:p>
          <w:p w14:paraId="267472C7" w14:textId="77777777" w:rsidR="008203AE" w:rsidRPr="00990FB3" w:rsidRDefault="008203AE" w:rsidP="008203AE">
            <w:pPr>
              <w:rPr>
                <w:sz w:val="16"/>
                <w:szCs w:val="16"/>
                <w:lang w:val="en-US"/>
              </w:rPr>
            </w:pPr>
          </w:p>
          <w:p w14:paraId="5C64123C" w14:textId="77777777" w:rsidR="008203AE" w:rsidRPr="00990FB3" w:rsidRDefault="008203AE" w:rsidP="008203AE">
            <w:pPr>
              <w:rPr>
                <w:sz w:val="16"/>
                <w:szCs w:val="16"/>
                <w:lang w:val="en-US"/>
              </w:rPr>
            </w:pPr>
            <w:r w:rsidRPr="00990FB3">
              <w:rPr>
                <w:sz w:val="16"/>
                <w:szCs w:val="16"/>
                <w:lang w:val="en-US"/>
              </w:rPr>
              <w:t>Need for location server to know if the feature is supported</w:t>
            </w:r>
          </w:p>
        </w:tc>
        <w:tc>
          <w:tcPr>
            <w:tcW w:w="1639" w:type="dxa"/>
            <w:tcBorders>
              <w:top w:val="nil"/>
              <w:left w:val="nil"/>
              <w:bottom w:val="single" w:sz="8" w:space="0" w:color="auto"/>
              <w:right w:val="single" w:sz="8" w:space="0" w:color="auto"/>
            </w:tcBorders>
            <w:tcMar>
              <w:top w:w="0" w:type="dxa"/>
              <w:left w:w="108" w:type="dxa"/>
              <w:bottom w:w="0" w:type="dxa"/>
              <w:right w:w="108" w:type="dxa"/>
            </w:tcMar>
            <w:hideMark/>
          </w:tcPr>
          <w:p w14:paraId="061C6EC1" w14:textId="77777777" w:rsidR="008203AE" w:rsidRPr="00990FB3" w:rsidRDefault="008203AE" w:rsidP="008203AE">
            <w:pPr>
              <w:rPr>
                <w:sz w:val="16"/>
                <w:szCs w:val="16"/>
                <w:lang w:val="en-US"/>
              </w:rPr>
            </w:pPr>
            <w:r w:rsidRPr="00990FB3">
              <w:rPr>
                <w:sz w:val="16"/>
                <w:szCs w:val="16"/>
                <w:lang w:val="en-US"/>
              </w:rPr>
              <w:t>Optional with capability signaling</w:t>
            </w:r>
          </w:p>
        </w:tc>
      </w:tr>
    </w:tbl>
    <w:p w14:paraId="46D33BA7" w14:textId="77777777" w:rsidR="00331C7A" w:rsidRDefault="00331C7A" w:rsidP="00203A56"/>
    <w:p w14:paraId="466BEF0C" w14:textId="77777777" w:rsidR="00203A56" w:rsidRDefault="00203A56" w:rsidP="00203A56"/>
    <w:p w14:paraId="26547E0D" w14:textId="77777777" w:rsidR="0072481D" w:rsidRPr="00DB5F26" w:rsidRDefault="0072481D" w:rsidP="00203A56"/>
    <w:p w14:paraId="35BE6C3D" w14:textId="77777777" w:rsidR="00203A56" w:rsidRDefault="00203A56" w:rsidP="00203A56">
      <w:pPr>
        <w:pStyle w:val="Heading1"/>
        <w:rPr>
          <w:lang w:val="en-US"/>
        </w:rPr>
      </w:pPr>
      <w:r>
        <w:rPr>
          <w:lang w:val="en-US"/>
        </w:rPr>
        <w:lastRenderedPageBreak/>
        <w:t>Conclusions</w:t>
      </w:r>
    </w:p>
    <w:p w14:paraId="3184C2DB" w14:textId="77777777" w:rsidR="0072481D" w:rsidRPr="00D37FBD" w:rsidRDefault="0072481D" w:rsidP="0072481D">
      <w:r w:rsidRPr="00572005">
        <w:rPr>
          <w:b/>
          <w:bCs/>
        </w:rPr>
        <w:t xml:space="preserve">Observation 1: </w:t>
      </w:r>
      <w:r w:rsidRPr="00D37FBD">
        <w:t xml:space="preserve">UE has two options to infer its co-ordinates based on the channel impulse response obtained from TRPs across different PFLs. </w:t>
      </w:r>
    </w:p>
    <w:p w14:paraId="4D340F71" w14:textId="77777777" w:rsidR="0072481D" w:rsidRPr="00D37FBD" w:rsidRDefault="0072481D" w:rsidP="0072481D">
      <w:pPr>
        <w:pStyle w:val="ListParagraph"/>
        <w:numPr>
          <w:ilvl w:val="1"/>
          <w:numId w:val="3"/>
        </w:numPr>
      </w:pPr>
      <w:r w:rsidRPr="00D37FBD">
        <w:t>Option 1: UE can run inference based on aggregated channel response of TRPs across all PFLs and derive one estimate of its co-ordinate.</w:t>
      </w:r>
    </w:p>
    <w:p w14:paraId="6141519E" w14:textId="77777777" w:rsidR="0072481D" w:rsidRPr="00C5115A" w:rsidRDefault="0072481D" w:rsidP="0072481D">
      <w:pPr>
        <w:pStyle w:val="ListParagraph"/>
        <w:numPr>
          <w:ilvl w:val="1"/>
          <w:numId w:val="3"/>
        </w:numPr>
      </w:pPr>
      <w:r w:rsidRPr="00D37FBD">
        <w:t>Option 2: UE runs inference separately based on channel response of TRPs in each PFL and estimates its co-ordinate separately for each PFL. UE post-processes the estimated co-ordinates of different PFLs to derive one estimate of its location.</w:t>
      </w:r>
    </w:p>
    <w:p w14:paraId="21E505FF" w14:textId="77777777" w:rsidR="0072481D" w:rsidRPr="00D37FBD" w:rsidRDefault="0072481D" w:rsidP="0072481D">
      <w:r w:rsidRPr="00572005">
        <w:rPr>
          <w:b/>
          <w:bCs/>
        </w:rPr>
        <w:t xml:space="preserve">Observation 2: </w:t>
      </w:r>
      <w:r w:rsidRPr="00D37FBD">
        <w:t>Running inference based on aggregated channel response of TRPs across all PFLs requires UE to use a large and more complex AI-ML model.</w:t>
      </w:r>
    </w:p>
    <w:p w14:paraId="6A23DB2E" w14:textId="77777777" w:rsidR="0072481D" w:rsidRDefault="0072481D" w:rsidP="0072481D">
      <w:r w:rsidRPr="00572005">
        <w:rPr>
          <w:b/>
          <w:bCs/>
        </w:rPr>
        <w:t xml:space="preserve">Observation 3: </w:t>
      </w:r>
      <w:r w:rsidRPr="00D37FBD">
        <w:t>Running inference based on aggregated channel response of TRPs across all PFLs requires UE to decide inference based on the worst-case assumption that the maximum number of PFLs has been configured. This will increase total delay unnecessarily when the actual number of configured PFLs is smaller than the maximum possible value.</w:t>
      </w:r>
    </w:p>
    <w:p w14:paraId="45C142AF" w14:textId="77777777" w:rsidR="0072481D" w:rsidRDefault="0072481D" w:rsidP="0072481D">
      <w:r>
        <w:rPr>
          <w:b/>
          <w:bCs/>
        </w:rPr>
        <w:t xml:space="preserve">Observation 4: </w:t>
      </w:r>
      <w:r>
        <w:t>UEs may experience different number of TRPs in different deployment scenarios. Required inference time to process the channel response of the TRPs will also vary across deployment scenarios.</w:t>
      </w:r>
    </w:p>
    <w:p w14:paraId="222811FC" w14:textId="77777777" w:rsidR="0072481D" w:rsidRDefault="0072481D" w:rsidP="0072481D">
      <w:r w:rsidRPr="00F410E9">
        <w:rPr>
          <w:b/>
          <w:bCs/>
        </w:rPr>
        <w:t>Observation 5:</w:t>
      </w:r>
      <w:r>
        <w:t xml:space="preserve"> UE’s reported co-ordinates can be used for different quality of services, the required response time can vary significantly among these services, ranging from milliseconds to hundreds of seconds.</w:t>
      </w:r>
    </w:p>
    <w:p w14:paraId="7646C54A" w14:textId="77777777" w:rsidR="0072481D" w:rsidRDefault="0072481D" w:rsidP="0072481D">
      <w:r w:rsidRPr="00926818">
        <w:rPr>
          <w:b/>
          <w:bCs/>
        </w:rPr>
        <w:t xml:space="preserve">Observation </w:t>
      </w:r>
      <w:r>
        <w:rPr>
          <w:b/>
          <w:bCs/>
        </w:rPr>
        <w:t>6</w:t>
      </w:r>
      <w:r w:rsidRPr="00926818">
        <w:rPr>
          <w:b/>
          <w:bCs/>
        </w:rPr>
        <w:t>:</w:t>
      </w:r>
      <w:r>
        <w:t xml:space="preserve"> The activation of AI-ML based positioning case 1 and other Rel-19 AI-ML features (AI-ML based beam/CSI prediction) are controlled by LMF and gNB respectively. It is possible that UE may be configured to run AI-ML based beam or CSI prediction concurrently with AI-ML based positioning case 1.</w:t>
      </w:r>
    </w:p>
    <w:p w14:paraId="24DCCD6B" w14:textId="0A7ED8EA" w:rsidR="0072481D" w:rsidRPr="0072481D" w:rsidRDefault="0072481D" w:rsidP="0072481D">
      <w:r w:rsidRPr="00926818">
        <w:rPr>
          <w:b/>
          <w:bCs/>
        </w:rPr>
        <w:t xml:space="preserve">Observation </w:t>
      </w:r>
      <w:r>
        <w:rPr>
          <w:b/>
          <w:bCs/>
        </w:rPr>
        <w:t>7</w:t>
      </w:r>
      <w:r w:rsidRPr="00926818">
        <w:rPr>
          <w:b/>
          <w:bCs/>
        </w:rPr>
        <w:t>:</w:t>
      </w:r>
      <w:r>
        <w:t xml:space="preserve"> The inference timeline of AI-ML positioning case 1 should be large enough to accommodate the field deployment scenario where UE may get configured to infer for beam and/or CSI prediction while it is inferring its co-ordinates for positioning case 1</w:t>
      </w:r>
    </w:p>
    <w:p w14:paraId="3C349D8F" w14:textId="64F0E0C5" w:rsidR="0072481D" w:rsidRDefault="0072481D" w:rsidP="0072481D">
      <w:r w:rsidRPr="00E4279D">
        <w:rPr>
          <w:b/>
          <w:bCs/>
        </w:rPr>
        <w:t xml:space="preserve">Observation </w:t>
      </w:r>
      <w:r>
        <w:rPr>
          <w:b/>
          <w:bCs/>
        </w:rPr>
        <w:t>8</w:t>
      </w:r>
      <w:r w:rsidRPr="00E4279D">
        <w:rPr>
          <w:b/>
          <w:bCs/>
        </w:rPr>
        <w:t>:</w:t>
      </w:r>
      <w:r>
        <w:t xml:space="preserve"> Legacy RSTD measurement delay framework contained parameters that are associated with three legacy NR UE capabilities: 1) Support of reduced measurement samples, 2) Support of lower Rx beam sweeping factor in FR2, 3) RX timing error group.</w:t>
      </w:r>
      <w:r w:rsidR="00775B81">
        <w:t xml:space="preserve"> These capabilities have not yet been introduced for AI-ML positioning case 1.</w:t>
      </w:r>
    </w:p>
    <w:p w14:paraId="498D5B81" w14:textId="77777777" w:rsidR="0072481D" w:rsidRDefault="0072481D" w:rsidP="0072481D">
      <w:r w:rsidRPr="00E4279D">
        <w:rPr>
          <w:b/>
          <w:bCs/>
        </w:rPr>
        <w:t xml:space="preserve">Observation </w:t>
      </w:r>
      <w:r>
        <w:rPr>
          <w:b/>
          <w:bCs/>
        </w:rPr>
        <w:t>9</w:t>
      </w:r>
      <w:r w:rsidRPr="00E4279D">
        <w:rPr>
          <w:b/>
          <w:bCs/>
        </w:rPr>
        <w:t>:</w:t>
      </w:r>
      <w:r>
        <w:t xml:space="preserve"> In the absence of UE capabilities, RAN4 would have to assume the maximum possible values for the required number of measurement samples, FR2 RX beam sweeping factor and Rx-TEG in the measurement delay framework of AI-ML case 1.</w:t>
      </w:r>
    </w:p>
    <w:p w14:paraId="59055256" w14:textId="7CB69755" w:rsidR="0072481D" w:rsidRPr="0072481D" w:rsidRDefault="0072481D" w:rsidP="0072481D">
      <w:pPr>
        <w:pStyle w:val="ListParagraph"/>
        <w:numPr>
          <w:ilvl w:val="0"/>
          <w:numId w:val="3"/>
        </w:numPr>
      </w:pPr>
      <w:r>
        <w:t>Note: The required number of measurement samples, FR2 RX beam sweeping factor and RX timing error group would have to be assumed as 4, 8 and 8 respectively</w:t>
      </w:r>
    </w:p>
    <w:p w14:paraId="7C9C61DA" w14:textId="1171E25A" w:rsidR="0072481D" w:rsidRDefault="0072481D" w:rsidP="0072481D">
      <w:r w:rsidRPr="00572005">
        <w:rPr>
          <w:b/>
          <w:bCs/>
        </w:rPr>
        <w:t xml:space="preserve">Proposal 1: </w:t>
      </w:r>
      <w:r w:rsidRPr="00D37FBD">
        <w:t>RAN4 introduces inference time per</w:t>
      </w:r>
      <w:r>
        <w:t xml:space="preserve"> configured</w:t>
      </w:r>
      <w:r w:rsidRPr="00D37FBD">
        <w:t xml:space="preserve"> positioning frequency layer in the reporting delay framework of </w:t>
      </w:r>
      <w:r>
        <w:t xml:space="preserve">AI-ML positioning </w:t>
      </w:r>
      <w:r w:rsidRPr="00D37FBD">
        <w:t>case 1.</w:t>
      </w:r>
    </w:p>
    <w:p w14:paraId="7A66CD98" w14:textId="77777777" w:rsidR="0072481D" w:rsidRPr="00D37FBD" w:rsidRDefault="0072481D" w:rsidP="0072481D">
      <w:r w:rsidRPr="00755B8E">
        <w:rPr>
          <w:b/>
          <w:bCs/>
        </w:rPr>
        <w:t xml:space="preserve">Proposal 2: </w:t>
      </w:r>
      <w:r w:rsidRPr="00D37FBD">
        <w:t xml:space="preserve">RAN4 introduces </w:t>
      </w:r>
      <w:r>
        <w:t xml:space="preserve">following </w:t>
      </w:r>
      <w:r w:rsidRPr="00D37FBD">
        <w:t>UE capability for inference time per positioning frequency layer in case 1.</w:t>
      </w:r>
    </w:p>
    <w:tbl>
      <w:tblPr>
        <w:tblW w:w="9890" w:type="dxa"/>
        <w:tblCellMar>
          <w:left w:w="0" w:type="dxa"/>
          <w:right w:w="0" w:type="dxa"/>
        </w:tblCellMar>
        <w:tblLook w:val="04A0" w:firstRow="1" w:lastRow="0" w:firstColumn="1" w:lastColumn="0" w:noHBand="0" w:noVBand="1"/>
      </w:tblPr>
      <w:tblGrid>
        <w:gridCol w:w="1230"/>
        <w:gridCol w:w="581"/>
        <w:gridCol w:w="1017"/>
        <w:gridCol w:w="1262"/>
        <w:gridCol w:w="981"/>
        <w:gridCol w:w="1149"/>
        <w:gridCol w:w="1149"/>
        <w:gridCol w:w="998"/>
        <w:gridCol w:w="1523"/>
      </w:tblGrid>
      <w:tr w:rsidR="0072481D" w:rsidRPr="00D37FBD" w14:paraId="019C18AF" w14:textId="77777777" w:rsidTr="005101F3">
        <w:trPr>
          <w:trHeight w:val="722"/>
        </w:trPr>
        <w:tc>
          <w:tcPr>
            <w:tcW w:w="1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A2BF7" w14:textId="77777777" w:rsidR="0072481D" w:rsidRPr="00837BBD" w:rsidRDefault="0072481D" w:rsidP="005101F3">
            <w:pPr>
              <w:rPr>
                <w:sz w:val="16"/>
                <w:szCs w:val="16"/>
                <w:lang w:val="en-US"/>
              </w:rPr>
            </w:pPr>
            <w:r w:rsidRPr="00837BBD">
              <w:rPr>
                <w:sz w:val="16"/>
                <w:szCs w:val="16"/>
                <w:lang w:val="en-US"/>
              </w:rPr>
              <w:t>Features</w:t>
            </w:r>
          </w:p>
        </w:tc>
        <w:tc>
          <w:tcPr>
            <w:tcW w:w="5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5845D" w14:textId="77777777" w:rsidR="0072481D" w:rsidRPr="00837BBD" w:rsidRDefault="0072481D" w:rsidP="005101F3">
            <w:pPr>
              <w:rPr>
                <w:sz w:val="16"/>
                <w:szCs w:val="16"/>
                <w:lang w:val="en-US"/>
              </w:rPr>
            </w:pPr>
            <w:r w:rsidRPr="00837BBD">
              <w:rPr>
                <w:sz w:val="16"/>
                <w:szCs w:val="16"/>
                <w:lang w:val="en-US"/>
              </w:rPr>
              <w:t>Index</w:t>
            </w:r>
          </w:p>
        </w:tc>
        <w:tc>
          <w:tcPr>
            <w:tcW w:w="1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D3B144" w14:textId="77777777" w:rsidR="0072481D" w:rsidRPr="00837BBD" w:rsidRDefault="0072481D" w:rsidP="005101F3">
            <w:pPr>
              <w:rPr>
                <w:sz w:val="16"/>
                <w:szCs w:val="16"/>
                <w:lang w:val="en-US"/>
              </w:rPr>
            </w:pPr>
            <w:r w:rsidRPr="00837BBD">
              <w:rPr>
                <w:sz w:val="16"/>
                <w:szCs w:val="16"/>
                <w:lang w:val="en-US"/>
              </w:rPr>
              <w:t>Feature group</w:t>
            </w:r>
          </w:p>
        </w:tc>
        <w:tc>
          <w:tcPr>
            <w:tcW w:w="1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42A24" w14:textId="77777777" w:rsidR="0072481D" w:rsidRPr="00837BBD" w:rsidRDefault="0072481D" w:rsidP="005101F3">
            <w:pPr>
              <w:rPr>
                <w:sz w:val="16"/>
                <w:szCs w:val="16"/>
                <w:lang w:val="en-US"/>
              </w:rPr>
            </w:pPr>
            <w:r w:rsidRPr="00837BBD">
              <w:rPr>
                <w:sz w:val="16"/>
                <w:szCs w:val="16"/>
                <w:lang w:val="en-US"/>
              </w:rPr>
              <w:t>Components</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14F8B" w14:textId="77777777" w:rsidR="0072481D" w:rsidRPr="00837BBD" w:rsidRDefault="0072481D" w:rsidP="005101F3">
            <w:pPr>
              <w:rPr>
                <w:sz w:val="16"/>
                <w:szCs w:val="16"/>
                <w:lang w:val="en-US"/>
              </w:rPr>
            </w:pPr>
            <w:r w:rsidRPr="00837BBD">
              <w:rPr>
                <w:sz w:val="16"/>
                <w:szCs w:val="16"/>
                <w:lang w:val="en-US"/>
              </w:rPr>
              <w:t>Prerequisite feature groups</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53E46" w14:textId="77777777" w:rsidR="0072481D" w:rsidRPr="00837BBD" w:rsidRDefault="0072481D" w:rsidP="005101F3">
            <w:pPr>
              <w:rPr>
                <w:sz w:val="16"/>
                <w:szCs w:val="16"/>
                <w:lang w:val="en-US"/>
              </w:rPr>
            </w:pPr>
            <w:r w:rsidRPr="00837BBD">
              <w:rPr>
                <w:sz w:val="16"/>
                <w:szCs w:val="16"/>
                <w:lang w:val="en-US"/>
              </w:rPr>
              <w:t>Need of FDD/TDD differentiation</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2C56F" w14:textId="77777777" w:rsidR="0072481D" w:rsidRPr="00837BBD" w:rsidRDefault="0072481D" w:rsidP="005101F3">
            <w:pPr>
              <w:rPr>
                <w:sz w:val="16"/>
                <w:szCs w:val="16"/>
                <w:lang w:val="en-US"/>
              </w:rPr>
            </w:pPr>
            <w:r w:rsidRPr="00837BBD">
              <w:rPr>
                <w:sz w:val="16"/>
                <w:szCs w:val="16"/>
                <w:lang w:val="en-US"/>
              </w:rPr>
              <w:t>Need of FR1/FR2 differentiation</w:t>
            </w:r>
          </w:p>
        </w:tc>
        <w:tc>
          <w:tcPr>
            <w:tcW w:w="11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CFEE5" w14:textId="77777777" w:rsidR="0072481D" w:rsidRPr="00837BBD" w:rsidRDefault="0072481D" w:rsidP="005101F3">
            <w:pPr>
              <w:rPr>
                <w:sz w:val="16"/>
                <w:szCs w:val="16"/>
                <w:lang w:val="en-US"/>
              </w:rPr>
            </w:pPr>
            <w:r w:rsidRPr="00837BBD">
              <w:rPr>
                <w:sz w:val="16"/>
                <w:szCs w:val="16"/>
                <w:lang w:val="en-US"/>
              </w:rPr>
              <w:t>Note</w:t>
            </w:r>
          </w:p>
        </w:tc>
        <w:tc>
          <w:tcPr>
            <w:tcW w:w="9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B3E91" w14:textId="77777777" w:rsidR="0072481D" w:rsidRPr="00837BBD" w:rsidRDefault="0072481D" w:rsidP="005101F3">
            <w:pPr>
              <w:rPr>
                <w:sz w:val="16"/>
                <w:szCs w:val="16"/>
                <w:lang w:val="en-US"/>
              </w:rPr>
            </w:pPr>
            <w:r w:rsidRPr="00837BBD">
              <w:rPr>
                <w:sz w:val="16"/>
                <w:szCs w:val="16"/>
                <w:lang w:val="en-US"/>
              </w:rPr>
              <w:t>Mandatory/Optional</w:t>
            </w:r>
          </w:p>
        </w:tc>
      </w:tr>
      <w:tr w:rsidR="0072481D" w:rsidRPr="00D37FBD" w14:paraId="1A592002" w14:textId="77777777" w:rsidTr="005101F3">
        <w:trPr>
          <w:trHeight w:val="1277"/>
        </w:trPr>
        <w:tc>
          <w:tcPr>
            <w:tcW w:w="1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B9ED4" w14:textId="77777777" w:rsidR="0072481D" w:rsidRPr="00837BBD" w:rsidRDefault="0072481D" w:rsidP="005101F3">
            <w:pPr>
              <w:rPr>
                <w:sz w:val="16"/>
                <w:szCs w:val="16"/>
                <w:lang w:val="en-US"/>
              </w:rPr>
            </w:pPr>
            <w:r w:rsidRPr="00837BBD">
              <w:rPr>
                <w:sz w:val="16"/>
                <w:szCs w:val="16"/>
                <w:lang w:val="en-US"/>
              </w:rPr>
              <w:t>NR_pos_AIML</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27B92022" w14:textId="77777777" w:rsidR="0072481D" w:rsidRPr="00837BBD" w:rsidRDefault="0072481D" w:rsidP="005101F3">
            <w:pPr>
              <w:rPr>
                <w:sz w:val="16"/>
                <w:szCs w:val="16"/>
                <w:lang w:val="en-US"/>
              </w:rPr>
            </w:pPr>
            <w:r w:rsidRPr="00837BBD">
              <w:rPr>
                <w:sz w:val="16"/>
                <w:szCs w:val="16"/>
                <w:lang w:val="en-US"/>
              </w:rPr>
              <w:t>58-x-x</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41273A0" w14:textId="77777777" w:rsidR="0072481D" w:rsidRPr="00837BBD" w:rsidRDefault="0072481D" w:rsidP="005101F3">
            <w:pPr>
              <w:rPr>
                <w:sz w:val="16"/>
                <w:szCs w:val="16"/>
                <w:lang w:val="en-US"/>
              </w:rPr>
            </w:pPr>
            <w:r w:rsidRPr="00D37FBD">
              <w:rPr>
                <w:sz w:val="16"/>
                <w:szCs w:val="16"/>
                <w:lang w:val="en-US"/>
              </w:rPr>
              <w:t>Inference time per positioning frequency layer</w:t>
            </w:r>
            <w:r w:rsidRPr="00837BBD">
              <w:rPr>
                <w:sz w:val="16"/>
                <w:szCs w:val="16"/>
                <w:lang w:val="en-US"/>
              </w:rPr>
              <w:t xml:space="preserve"> for AI-ML positioning case 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14:paraId="52EA683D" w14:textId="77777777" w:rsidR="0072481D" w:rsidRPr="00837BBD" w:rsidRDefault="0072481D" w:rsidP="005101F3">
            <w:pPr>
              <w:rPr>
                <w:sz w:val="16"/>
                <w:szCs w:val="16"/>
                <w:lang w:val="en-US"/>
              </w:rPr>
            </w:pPr>
            <w:r w:rsidRPr="00D37FBD">
              <w:rPr>
                <w:sz w:val="16"/>
                <w:szCs w:val="16"/>
                <w:lang w:val="en-US"/>
              </w:rPr>
              <w:t>The maximum required inference time per configured positioning frequency layer for AI-ML positioning case 1</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14:paraId="05ADBEF6" w14:textId="77777777" w:rsidR="0072481D" w:rsidRPr="00837BBD" w:rsidRDefault="0072481D" w:rsidP="005101F3">
            <w:pPr>
              <w:rPr>
                <w:sz w:val="16"/>
                <w:szCs w:val="16"/>
                <w:lang w:val="en-US"/>
              </w:rPr>
            </w:pPr>
            <w:r w:rsidRPr="00837BBD">
              <w:rPr>
                <w:sz w:val="16"/>
                <w:szCs w:val="16"/>
                <w:lang w:val="en-US"/>
              </w:rPr>
              <w:t>58-</w:t>
            </w:r>
            <w:r w:rsidRPr="00D37FBD">
              <w:rPr>
                <w:sz w:val="16"/>
                <w:szCs w:val="16"/>
                <w:lang w:val="en-US"/>
              </w:rPr>
              <w:t>x-x</w:t>
            </w:r>
            <w:r w:rsidRPr="00837BBD">
              <w:rPr>
                <w:sz w:val="16"/>
                <w:szCs w:val="16"/>
                <w:lang w:val="en-US"/>
              </w:rPr>
              <w:br/>
            </w:r>
            <w:r w:rsidRPr="00837BBD">
              <w:rPr>
                <w:sz w:val="16"/>
                <w:szCs w:val="16"/>
                <w:lang w:val="en-US"/>
              </w:rPr>
              <w:br/>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75838BD3" w14:textId="77777777" w:rsidR="0072481D" w:rsidRPr="00837BBD" w:rsidRDefault="0072481D" w:rsidP="005101F3">
            <w:pPr>
              <w:rPr>
                <w:sz w:val="16"/>
                <w:szCs w:val="16"/>
                <w:lang w:val="en-US"/>
              </w:rPr>
            </w:pPr>
            <w:r w:rsidRPr="00837BBD">
              <w:rPr>
                <w:sz w:val="16"/>
                <w:szCs w:val="16"/>
                <w:lang w:val="en-US"/>
              </w:rPr>
              <w:t>n/a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52982127" w14:textId="77777777" w:rsidR="0072481D" w:rsidRPr="00837BBD" w:rsidRDefault="0072481D" w:rsidP="005101F3">
            <w:pPr>
              <w:rPr>
                <w:sz w:val="16"/>
                <w:szCs w:val="16"/>
                <w:lang w:val="en-US"/>
              </w:rPr>
            </w:pPr>
            <w:r w:rsidRPr="00837BBD">
              <w:rPr>
                <w:sz w:val="16"/>
                <w:szCs w:val="16"/>
                <w:lang w:val="en-US"/>
              </w:rPr>
              <w:t>n/a</w:t>
            </w:r>
          </w:p>
        </w:tc>
        <w:tc>
          <w:tcPr>
            <w:tcW w:w="1142" w:type="dxa"/>
            <w:tcBorders>
              <w:top w:val="nil"/>
              <w:left w:val="nil"/>
              <w:bottom w:val="single" w:sz="8" w:space="0" w:color="auto"/>
              <w:right w:val="single" w:sz="8" w:space="0" w:color="auto"/>
            </w:tcBorders>
            <w:tcMar>
              <w:top w:w="0" w:type="dxa"/>
              <w:left w:w="108" w:type="dxa"/>
              <w:bottom w:w="0" w:type="dxa"/>
              <w:right w:w="108" w:type="dxa"/>
            </w:tcMar>
          </w:tcPr>
          <w:p w14:paraId="313CA69E" w14:textId="77777777" w:rsidR="0072481D" w:rsidRPr="00837BBD" w:rsidRDefault="0072481D" w:rsidP="005101F3">
            <w:pPr>
              <w:rPr>
                <w:sz w:val="16"/>
                <w:szCs w:val="16"/>
                <w:lang w:val="en-US"/>
              </w:rPr>
            </w:pPr>
          </w:p>
          <w:p w14:paraId="7ED0BFE1" w14:textId="77777777" w:rsidR="0072481D" w:rsidRPr="00837BBD" w:rsidRDefault="0072481D" w:rsidP="005101F3">
            <w:pPr>
              <w:rPr>
                <w:sz w:val="16"/>
                <w:szCs w:val="16"/>
                <w:lang w:val="en-US"/>
              </w:rPr>
            </w:pPr>
            <w:r w:rsidRPr="00D37FBD">
              <w:rPr>
                <w:sz w:val="16"/>
                <w:szCs w:val="16"/>
                <w:lang w:val="en-US"/>
              </w:rPr>
              <w:t>C</w:t>
            </w:r>
            <w:r w:rsidRPr="00837BBD">
              <w:rPr>
                <w:sz w:val="16"/>
                <w:szCs w:val="16"/>
                <w:lang w:val="en-US"/>
              </w:rPr>
              <w:t>andidate values: {</w:t>
            </w:r>
            <w:r>
              <w:rPr>
                <w:sz w:val="16"/>
                <w:szCs w:val="16"/>
                <w:lang w:val="en-US"/>
              </w:rPr>
              <w:t>3</w:t>
            </w:r>
            <w:r w:rsidRPr="00D37FBD">
              <w:rPr>
                <w:sz w:val="16"/>
                <w:szCs w:val="16"/>
                <w:lang w:val="en-US"/>
              </w:rPr>
              <w:t xml:space="preserve">, </w:t>
            </w:r>
            <w:r>
              <w:rPr>
                <w:sz w:val="16"/>
                <w:szCs w:val="16"/>
                <w:lang w:val="en-US"/>
              </w:rPr>
              <w:t>4, 5, 6, 7, 8, 9, 10, 15, 20, 25, 30, 35, 40, 45, 50</w:t>
            </w:r>
            <w:r w:rsidRPr="00837BBD">
              <w:rPr>
                <w:sz w:val="16"/>
                <w:szCs w:val="16"/>
                <w:lang w:val="en-US"/>
              </w:rPr>
              <w:t>}</w:t>
            </w:r>
            <w:r w:rsidRPr="00D37FBD">
              <w:rPr>
                <w:sz w:val="16"/>
                <w:szCs w:val="16"/>
                <w:lang w:val="en-US"/>
              </w:rPr>
              <w:t xml:space="preserve"> ms</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14:paraId="295E1BB1" w14:textId="77777777" w:rsidR="0072481D" w:rsidRPr="00837BBD" w:rsidRDefault="0072481D" w:rsidP="005101F3">
            <w:pPr>
              <w:rPr>
                <w:sz w:val="16"/>
                <w:szCs w:val="16"/>
                <w:lang w:val="en-US"/>
              </w:rPr>
            </w:pPr>
            <w:r w:rsidRPr="00837BBD">
              <w:rPr>
                <w:sz w:val="16"/>
                <w:szCs w:val="16"/>
                <w:lang w:val="en-US"/>
              </w:rPr>
              <w:t>Optional with capability signaling</w:t>
            </w:r>
          </w:p>
        </w:tc>
      </w:tr>
    </w:tbl>
    <w:p w14:paraId="682DA3DF" w14:textId="77777777" w:rsidR="0072481D" w:rsidRDefault="0072481D" w:rsidP="0072481D"/>
    <w:p w14:paraId="39F4963A" w14:textId="07EBD750" w:rsidR="0072481D" w:rsidRDefault="0072481D" w:rsidP="0072481D">
      <w:r w:rsidRPr="00546F61">
        <w:rPr>
          <w:b/>
          <w:bCs/>
        </w:rPr>
        <w:t>Proposal 3:</w:t>
      </w:r>
      <w:r>
        <w:t xml:space="preserve"> RAN4 AI-ML based positioning tests should avoid concurrent configuration of AI-ML based positioning and other spec defined AI-ML features (e.g., beam prediction, CSI prediction, etc.)</w:t>
      </w:r>
    </w:p>
    <w:p w14:paraId="4CCE79D9" w14:textId="77777777" w:rsidR="0072481D" w:rsidRDefault="0072481D" w:rsidP="0072481D">
      <w:r w:rsidRPr="00B5132A">
        <w:rPr>
          <w:b/>
          <w:bCs/>
        </w:rPr>
        <w:lastRenderedPageBreak/>
        <w:t xml:space="preserve">Proposal </w:t>
      </w:r>
      <w:r>
        <w:rPr>
          <w:b/>
          <w:bCs/>
        </w:rPr>
        <w:t>4</w:t>
      </w:r>
      <w:r>
        <w:t xml:space="preserve">: RAN4 introduces UE capabilities for measurement sample, RX beam sweeping factor and Rx-TEG for AI-ML case 1 positioning. </w:t>
      </w:r>
    </w:p>
    <w:tbl>
      <w:tblPr>
        <w:tblW w:w="10375" w:type="dxa"/>
        <w:tblLayout w:type="fixed"/>
        <w:tblCellMar>
          <w:left w:w="0" w:type="dxa"/>
          <w:right w:w="0" w:type="dxa"/>
        </w:tblCellMar>
        <w:tblLook w:val="04A0" w:firstRow="1" w:lastRow="0" w:firstColumn="1" w:lastColumn="0" w:noHBand="0" w:noVBand="1"/>
      </w:tblPr>
      <w:tblGrid>
        <w:gridCol w:w="1230"/>
        <w:gridCol w:w="650"/>
        <w:gridCol w:w="1080"/>
        <w:gridCol w:w="1080"/>
        <w:gridCol w:w="1260"/>
        <w:gridCol w:w="1068"/>
        <w:gridCol w:w="1272"/>
        <w:gridCol w:w="1096"/>
        <w:gridCol w:w="1639"/>
      </w:tblGrid>
      <w:tr w:rsidR="0072481D" w:rsidRPr="00990FB3" w14:paraId="1F3187CC" w14:textId="77777777" w:rsidTr="005101F3">
        <w:trPr>
          <w:trHeight w:val="692"/>
        </w:trPr>
        <w:tc>
          <w:tcPr>
            <w:tcW w:w="1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255E63" w14:textId="77777777" w:rsidR="0072481D" w:rsidRPr="00990FB3" w:rsidRDefault="0072481D" w:rsidP="005101F3">
            <w:pPr>
              <w:rPr>
                <w:b/>
                <w:bCs/>
                <w:sz w:val="16"/>
                <w:szCs w:val="16"/>
                <w:lang w:val="en-US"/>
              </w:rPr>
            </w:pPr>
            <w:r w:rsidRPr="00990FB3">
              <w:rPr>
                <w:b/>
                <w:bCs/>
                <w:sz w:val="16"/>
                <w:szCs w:val="16"/>
                <w:lang w:val="en-US"/>
              </w:rPr>
              <w:t>Features</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2CCAA" w14:textId="77777777" w:rsidR="0072481D" w:rsidRPr="00990FB3" w:rsidRDefault="0072481D" w:rsidP="005101F3">
            <w:pPr>
              <w:rPr>
                <w:b/>
                <w:bCs/>
                <w:sz w:val="16"/>
                <w:szCs w:val="16"/>
                <w:lang w:val="en-US"/>
              </w:rPr>
            </w:pPr>
            <w:r w:rsidRPr="00990FB3">
              <w:rPr>
                <w:b/>
                <w:bCs/>
                <w:sz w:val="16"/>
                <w:szCs w:val="16"/>
                <w:lang w:val="en-US"/>
              </w:rPr>
              <w:t>Index</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26149" w14:textId="77777777" w:rsidR="0072481D" w:rsidRPr="00990FB3" w:rsidRDefault="0072481D" w:rsidP="005101F3">
            <w:pPr>
              <w:rPr>
                <w:b/>
                <w:bCs/>
                <w:sz w:val="16"/>
                <w:szCs w:val="16"/>
                <w:lang w:val="en-US"/>
              </w:rPr>
            </w:pPr>
            <w:r w:rsidRPr="00990FB3">
              <w:rPr>
                <w:b/>
                <w:bCs/>
                <w:sz w:val="16"/>
                <w:szCs w:val="16"/>
                <w:lang w:val="en-US"/>
              </w:rPr>
              <w:t>Feature group</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B0AF5" w14:textId="77777777" w:rsidR="0072481D" w:rsidRPr="00990FB3" w:rsidRDefault="0072481D" w:rsidP="005101F3">
            <w:pPr>
              <w:rPr>
                <w:b/>
                <w:bCs/>
                <w:sz w:val="16"/>
                <w:szCs w:val="16"/>
                <w:lang w:val="en-US"/>
              </w:rPr>
            </w:pPr>
            <w:r w:rsidRPr="00990FB3">
              <w:rPr>
                <w:b/>
                <w:bCs/>
                <w:sz w:val="16"/>
                <w:szCs w:val="16"/>
                <w:lang w:val="en-US"/>
              </w:rPr>
              <w:t>Components</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01FE4" w14:textId="77777777" w:rsidR="0072481D" w:rsidRPr="00990FB3" w:rsidRDefault="0072481D" w:rsidP="005101F3">
            <w:pPr>
              <w:rPr>
                <w:b/>
                <w:bCs/>
                <w:sz w:val="16"/>
                <w:szCs w:val="16"/>
                <w:lang w:val="en-US"/>
              </w:rPr>
            </w:pPr>
            <w:r w:rsidRPr="00990FB3">
              <w:rPr>
                <w:b/>
                <w:bCs/>
                <w:sz w:val="16"/>
                <w:szCs w:val="16"/>
                <w:lang w:val="en-US"/>
              </w:rPr>
              <w:t>Prerequisite feature groups</w:t>
            </w:r>
          </w:p>
        </w:tc>
        <w:tc>
          <w:tcPr>
            <w:tcW w:w="10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41ADC" w14:textId="77777777" w:rsidR="0072481D" w:rsidRPr="00990FB3" w:rsidRDefault="0072481D" w:rsidP="005101F3">
            <w:pPr>
              <w:rPr>
                <w:b/>
                <w:bCs/>
                <w:sz w:val="16"/>
                <w:szCs w:val="16"/>
                <w:lang w:val="en-US"/>
              </w:rPr>
            </w:pPr>
            <w:r w:rsidRPr="00990FB3">
              <w:rPr>
                <w:b/>
                <w:bCs/>
                <w:sz w:val="16"/>
                <w:szCs w:val="16"/>
                <w:lang w:val="en-US"/>
              </w:rPr>
              <w:t>Need of FDD/TDD differentiation</w:t>
            </w:r>
          </w:p>
        </w:tc>
        <w:tc>
          <w:tcPr>
            <w:tcW w:w="1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674A21" w14:textId="77777777" w:rsidR="0072481D" w:rsidRPr="00990FB3" w:rsidRDefault="0072481D" w:rsidP="005101F3">
            <w:pPr>
              <w:rPr>
                <w:b/>
                <w:bCs/>
                <w:sz w:val="16"/>
                <w:szCs w:val="16"/>
                <w:lang w:val="en-US"/>
              </w:rPr>
            </w:pPr>
            <w:r w:rsidRPr="00990FB3">
              <w:rPr>
                <w:b/>
                <w:bCs/>
                <w:sz w:val="16"/>
                <w:szCs w:val="16"/>
                <w:lang w:val="en-US"/>
              </w:rPr>
              <w:t>Need of FR1/FR2 differentiation</w:t>
            </w:r>
          </w:p>
        </w:tc>
        <w:tc>
          <w:tcPr>
            <w:tcW w:w="1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3B684" w14:textId="77777777" w:rsidR="0072481D" w:rsidRPr="00990FB3" w:rsidRDefault="0072481D" w:rsidP="005101F3">
            <w:pPr>
              <w:rPr>
                <w:b/>
                <w:bCs/>
                <w:sz w:val="16"/>
                <w:szCs w:val="16"/>
                <w:lang w:val="en-US"/>
              </w:rPr>
            </w:pPr>
            <w:r w:rsidRPr="00990FB3">
              <w:rPr>
                <w:b/>
                <w:bCs/>
                <w:sz w:val="16"/>
                <w:szCs w:val="16"/>
                <w:lang w:val="en-US"/>
              </w:rPr>
              <w:t>Note</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DE0B0" w14:textId="77777777" w:rsidR="0072481D" w:rsidRPr="00990FB3" w:rsidRDefault="0072481D" w:rsidP="005101F3">
            <w:pPr>
              <w:rPr>
                <w:b/>
                <w:bCs/>
                <w:sz w:val="16"/>
                <w:szCs w:val="16"/>
                <w:lang w:val="en-US"/>
              </w:rPr>
            </w:pPr>
            <w:r w:rsidRPr="00990FB3">
              <w:rPr>
                <w:b/>
                <w:bCs/>
                <w:sz w:val="16"/>
                <w:szCs w:val="16"/>
                <w:lang w:val="en-US"/>
              </w:rPr>
              <w:t>Mandatory/Optional</w:t>
            </w:r>
          </w:p>
        </w:tc>
      </w:tr>
      <w:tr w:rsidR="0072481D" w:rsidRPr="00990FB3" w14:paraId="0BF7D0FD" w14:textId="77777777" w:rsidTr="005101F3">
        <w:trPr>
          <w:trHeight w:val="3195"/>
        </w:trPr>
        <w:tc>
          <w:tcPr>
            <w:tcW w:w="1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35801" w14:textId="77777777" w:rsidR="0072481D" w:rsidRPr="00990FB3" w:rsidRDefault="0072481D" w:rsidP="005101F3">
            <w:pPr>
              <w:rPr>
                <w:sz w:val="16"/>
                <w:szCs w:val="16"/>
                <w:lang w:val="en-US"/>
              </w:rPr>
            </w:pPr>
            <w:r w:rsidRPr="00990FB3">
              <w:rPr>
                <w:sz w:val="16"/>
                <w:szCs w:val="16"/>
                <w:lang w:val="en-US"/>
              </w:rPr>
              <w:t>NR_pos_AIML</w:t>
            </w:r>
          </w:p>
        </w:tc>
        <w:tc>
          <w:tcPr>
            <w:tcW w:w="650" w:type="dxa"/>
            <w:tcBorders>
              <w:top w:val="nil"/>
              <w:left w:val="nil"/>
              <w:bottom w:val="single" w:sz="8" w:space="0" w:color="auto"/>
              <w:right w:val="single" w:sz="8" w:space="0" w:color="auto"/>
            </w:tcBorders>
            <w:tcMar>
              <w:top w:w="0" w:type="dxa"/>
              <w:left w:w="108" w:type="dxa"/>
              <w:bottom w:w="0" w:type="dxa"/>
              <w:right w:w="108" w:type="dxa"/>
            </w:tcMar>
          </w:tcPr>
          <w:p w14:paraId="2EC3EF5D" w14:textId="77777777" w:rsidR="0072481D" w:rsidRPr="00990FB3" w:rsidRDefault="0072481D" w:rsidP="005101F3">
            <w:pPr>
              <w:rPr>
                <w:sz w:val="16"/>
                <w:szCs w:val="16"/>
                <w:lang w:val="en-US"/>
              </w:rPr>
            </w:pPr>
            <w:r>
              <w:rPr>
                <w:sz w:val="16"/>
                <w:szCs w:val="16"/>
                <w:lang w:val="en-US"/>
              </w:rPr>
              <w:t>58-x-x</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DC283D3" w14:textId="77777777" w:rsidR="0072481D" w:rsidRPr="00990FB3" w:rsidRDefault="0072481D" w:rsidP="005101F3">
            <w:pPr>
              <w:rPr>
                <w:sz w:val="16"/>
                <w:szCs w:val="16"/>
                <w:lang w:val="en-US"/>
              </w:rPr>
            </w:pPr>
            <w:r>
              <w:rPr>
                <w:sz w:val="16"/>
                <w:szCs w:val="16"/>
                <w:lang w:val="en-US"/>
              </w:rPr>
              <w:t>PRS measurement for reduced sample for AI-ML positioning case 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A48029B" w14:textId="77777777" w:rsidR="0072481D" w:rsidRPr="00990FB3" w:rsidRDefault="0072481D" w:rsidP="005101F3">
            <w:pPr>
              <w:rPr>
                <w:sz w:val="16"/>
                <w:szCs w:val="16"/>
                <w:lang w:val="en-US"/>
              </w:rPr>
            </w:pPr>
            <w:r>
              <w:rPr>
                <w:sz w:val="16"/>
                <w:szCs w:val="16"/>
                <w:lang w:val="en-US"/>
              </w:rPr>
              <w:t>The capability to support reporting UE co-ordinate based on measuring on 1 or 2 samples of a DL PRS resource set in AI-ML positioning case 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798BCB0" w14:textId="77777777" w:rsidR="0072481D" w:rsidRPr="00990FB3" w:rsidRDefault="0072481D" w:rsidP="005101F3">
            <w:pPr>
              <w:rPr>
                <w:sz w:val="16"/>
                <w:szCs w:val="16"/>
                <w:lang w:val="en-US"/>
              </w:rPr>
            </w:pPr>
            <w:r>
              <w:rPr>
                <w:sz w:val="16"/>
                <w:szCs w:val="16"/>
                <w:lang w:val="en-US"/>
              </w:rPr>
              <w:t>58-x-x</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14:paraId="198B979D" w14:textId="77777777" w:rsidR="0072481D" w:rsidRPr="00990FB3" w:rsidRDefault="0072481D" w:rsidP="005101F3">
            <w:pPr>
              <w:rPr>
                <w:sz w:val="16"/>
                <w:szCs w:val="16"/>
                <w:lang w:val="en-US"/>
              </w:rPr>
            </w:pPr>
            <w:r>
              <w:rPr>
                <w:sz w:val="16"/>
                <w:szCs w:val="16"/>
                <w:lang w:val="en-US"/>
              </w:rPr>
              <w:t>n/a</w:t>
            </w:r>
          </w:p>
        </w:tc>
        <w:tc>
          <w:tcPr>
            <w:tcW w:w="1272" w:type="dxa"/>
            <w:tcBorders>
              <w:top w:val="nil"/>
              <w:left w:val="nil"/>
              <w:bottom w:val="single" w:sz="8" w:space="0" w:color="auto"/>
              <w:right w:val="single" w:sz="8" w:space="0" w:color="auto"/>
            </w:tcBorders>
            <w:tcMar>
              <w:top w:w="0" w:type="dxa"/>
              <w:left w:w="108" w:type="dxa"/>
              <w:bottom w:w="0" w:type="dxa"/>
              <w:right w:w="108" w:type="dxa"/>
            </w:tcMar>
          </w:tcPr>
          <w:p w14:paraId="1B441630" w14:textId="77777777" w:rsidR="0072481D" w:rsidRPr="00990FB3" w:rsidRDefault="0072481D" w:rsidP="005101F3">
            <w:pPr>
              <w:rPr>
                <w:sz w:val="16"/>
                <w:szCs w:val="16"/>
                <w:lang w:val="en-US"/>
              </w:rPr>
            </w:pPr>
            <w:r>
              <w:rPr>
                <w:sz w:val="16"/>
                <w:szCs w:val="16"/>
                <w:lang w:val="en-US"/>
              </w:rPr>
              <w:t>n/a</w:t>
            </w:r>
          </w:p>
        </w:tc>
        <w:tc>
          <w:tcPr>
            <w:tcW w:w="1096" w:type="dxa"/>
            <w:tcBorders>
              <w:top w:val="nil"/>
              <w:left w:val="nil"/>
              <w:bottom w:val="single" w:sz="8" w:space="0" w:color="auto"/>
              <w:right w:val="single" w:sz="8" w:space="0" w:color="auto"/>
            </w:tcBorders>
            <w:tcMar>
              <w:top w:w="0" w:type="dxa"/>
              <w:left w:w="108" w:type="dxa"/>
              <w:bottom w:w="0" w:type="dxa"/>
              <w:right w:w="108" w:type="dxa"/>
            </w:tcMar>
          </w:tcPr>
          <w:p w14:paraId="1E13F31A" w14:textId="77777777" w:rsidR="0072481D" w:rsidRPr="00990FB3" w:rsidRDefault="0072481D" w:rsidP="005101F3">
            <w:pPr>
              <w:rPr>
                <w:sz w:val="16"/>
                <w:szCs w:val="16"/>
                <w:lang w:val="en-US"/>
              </w:rPr>
            </w:pPr>
            <w:r w:rsidRPr="00990FB3">
              <w:rPr>
                <w:sz w:val="16"/>
                <w:szCs w:val="16"/>
                <w:lang w:val="en-US"/>
              </w:rPr>
              <w:t>Need for location server to know if the feature is supported</w:t>
            </w:r>
          </w:p>
        </w:tc>
        <w:tc>
          <w:tcPr>
            <w:tcW w:w="1639" w:type="dxa"/>
            <w:tcBorders>
              <w:top w:val="nil"/>
              <w:left w:val="nil"/>
              <w:bottom w:val="single" w:sz="8" w:space="0" w:color="auto"/>
              <w:right w:val="single" w:sz="8" w:space="0" w:color="auto"/>
            </w:tcBorders>
            <w:tcMar>
              <w:top w:w="0" w:type="dxa"/>
              <w:left w:w="108" w:type="dxa"/>
              <w:bottom w:w="0" w:type="dxa"/>
              <w:right w:w="108" w:type="dxa"/>
            </w:tcMar>
          </w:tcPr>
          <w:p w14:paraId="7E61E0BE" w14:textId="77777777" w:rsidR="0072481D" w:rsidRPr="00990FB3" w:rsidRDefault="0072481D" w:rsidP="005101F3">
            <w:pPr>
              <w:rPr>
                <w:sz w:val="16"/>
                <w:szCs w:val="16"/>
                <w:lang w:val="en-US"/>
              </w:rPr>
            </w:pPr>
            <w:r w:rsidRPr="00990FB3">
              <w:rPr>
                <w:sz w:val="16"/>
                <w:szCs w:val="16"/>
                <w:lang w:val="en-US"/>
              </w:rPr>
              <w:t>Optional with capability signaling</w:t>
            </w:r>
          </w:p>
        </w:tc>
      </w:tr>
      <w:tr w:rsidR="0072481D" w:rsidRPr="00990FB3" w14:paraId="2F854CCE" w14:textId="77777777" w:rsidTr="005101F3">
        <w:trPr>
          <w:trHeight w:val="3195"/>
        </w:trPr>
        <w:tc>
          <w:tcPr>
            <w:tcW w:w="1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9260B" w14:textId="77777777" w:rsidR="0072481D" w:rsidRPr="00990FB3" w:rsidRDefault="0072481D" w:rsidP="005101F3">
            <w:pPr>
              <w:rPr>
                <w:sz w:val="16"/>
                <w:szCs w:val="16"/>
                <w:lang w:val="en-US"/>
              </w:rPr>
            </w:pPr>
            <w:r w:rsidRPr="00990FB3">
              <w:rPr>
                <w:sz w:val="16"/>
                <w:szCs w:val="16"/>
                <w:lang w:val="en-US"/>
              </w:rPr>
              <w:t>NR_pos_AIML</w:t>
            </w:r>
          </w:p>
        </w:tc>
        <w:tc>
          <w:tcPr>
            <w:tcW w:w="650" w:type="dxa"/>
            <w:tcBorders>
              <w:top w:val="nil"/>
              <w:left w:val="nil"/>
              <w:bottom w:val="single" w:sz="8" w:space="0" w:color="auto"/>
              <w:right w:val="single" w:sz="8" w:space="0" w:color="auto"/>
            </w:tcBorders>
            <w:tcMar>
              <w:top w:w="0" w:type="dxa"/>
              <w:left w:w="108" w:type="dxa"/>
              <w:bottom w:w="0" w:type="dxa"/>
              <w:right w:w="108" w:type="dxa"/>
            </w:tcMar>
          </w:tcPr>
          <w:p w14:paraId="08D54D50" w14:textId="77777777" w:rsidR="0072481D" w:rsidRPr="00990FB3" w:rsidRDefault="0072481D" w:rsidP="005101F3">
            <w:pPr>
              <w:rPr>
                <w:sz w:val="16"/>
                <w:szCs w:val="16"/>
                <w:lang w:val="en-US"/>
              </w:rPr>
            </w:pPr>
            <w:r w:rsidRPr="00990FB3">
              <w:rPr>
                <w:sz w:val="16"/>
                <w:szCs w:val="16"/>
                <w:lang w:val="en-US"/>
              </w:rPr>
              <w:t>58-x-x</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A03BD51" w14:textId="77777777" w:rsidR="0072481D" w:rsidRPr="00990FB3" w:rsidRDefault="0072481D" w:rsidP="005101F3">
            <w:pPr>
              <w:rPr>
                <w:sz w:val="16"/>
                <w:szCs w:val="16"/>
                <w:lang w:val="en-US"/>
              </w:rPr>
            </w:pPr>
            <w:r>
              <w:rPr>
                <w:sz w:val="16"/>
                <w:szCs w:val="16"/>
                <w:lang w:val="en-US"/>
              </w:rPr>
              <w:t>Support of lower RX beam sweeping factor for AI-ML positioning case 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C82C2A9" w14:textId="77777777" w:rsidR="0072481D" w:rsidRDefault="0072481D" w:rsidP="005101F3">
            <w:pPr>
              <w:rPr>
                <w:sz w:val="16"/>
                <w:szCs w:val="16"/>
                <w:lang w:val="en-US"/>
              </w:rPr>
            </w:pPr>
            <w:r>
              <w:rPr>
                <w:sz w:val="16"/>
                <w:szCs w:val="16"/>
                <w:lang w:val="en-US"/>
              </w:rPr>
              <w:t>1. Support of the lower RX beam sweeping factor than 8 for FR2 in AI-ML positioning case 1</w:t>
            </w:r>
          </w:p>
          <w:p w14:paraId="3F72BF83" w14:textId="77777777" w:rsidR="0072481D" w:rsidRDefault="0072481D" w:rsidP="005101F3">
            <w:pPr>
              <w:rPr>
                <w:sz w:val="16"/>
                <w:szCs w:val="16"/>
                <w:lang w:val="en-US"/>
              </w:rPr>
            </w:pPr>
          </w:p>
          <w:p w14:paraId="3029D0A5" w14:textId="77777777" w:rsidR="0072481D" w:rsidRPr="00B5132A" w:rsidRDefault="0072481D" w:rsidP="005101F3">
            <w:pPr>
              <w:rPr>
                <w:sz w:val="16"/>
                <w:szCs w:val="16"/>
                <w:lang w:val="en-US"/>
              </w:rPr>
            </w:pPr>
            <w:r>
              <w:rPr>
                <w:sz w:val="16"/>
                <w:szCs w:val="16"/>
                <w:lang w:val="en-US"/>
              </w:rPr>
              <w:t>2. Number of RX beam sweeping factor in AI-ML positioning case 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4F360B6E" w14:textId="77777777" w:rsidR="0072481D" w:rsidRPr="00990FB3" w:rsidRDefault="0072481D" w:rsidP="005101F3">
            <w:pPr>
              <w:rPr>
                <w:sz w:val="16"/>
                <w:szCs w:val="16"/>
                <w:lang w:val="en-US"/>
              </w:rPr>
            </w:pPr>
            <w:r>
              <w:rPr>
                <w:sz w:val="16"/>
                <w:szCs w:val="16"/>
                <w:lang w:val="en-US"/>
              </w:rPr>
              <w:t>58-x-x</w:t>
            </w:r>
          </w:p>
        </w:tc>
        <w:tc>
          <w:tcPr>
            <w:tcW w:w="1068" w:type="dxa"/>
            <w:tcBorders>
              <w:top w:val="nil"/>
              <w:left w:val="nil"/>
              <w:bottom w:val="single" w:sz="8" w:space="0" w:color="auto"/>
              <w:right w:val="single" w:sz="8" w:space="0" w:color="auto"/>
            </w:tcBorders>
            <w:tcMar>
              <w:top w:w="0" w:type="dxa"/>
              <w:left w:w="108" w:type="dxa"/>
              <w:bottom w:w="0" w:type="dxa"/>
              <w:right w:w="108" w:type="dxa"/>
            </w:tcMar>
          </w:tcPr>
          <w:p w14:paraId="67614B5B" w14:textId="77777777" w:rsidR="0072481D" w:rsidRPr="00990FB3" w:rsidRDefault="0072481D" w:rsidP="005101F3">
            <w:pPr>
              <w:rPr>
                <w:sz w:val="16"/>
                <w:szCs w:val="16"/>
                <w:lang w:val="en-US"/>
              </w:rPr>
            </w:pPr>
            <w:r>
              <w:rPr>
                <w:sz w:val="16"/>
                <w:szCs w:val="16"/>
                <w:lang w:val="en-US"/>
              </w:rPr>
              <w:t>n/a</w:t>
            </w:r>
          </w:p>
        </w:tc>
        <w:tc>
          <w:tcPr>
            <w:tcW w:w="1272" w:type="dxa"/>
            <w:tcBorders>
              <w:top w:val="nil"/>
              <w:left w:val="nil"/>
              <w:bottom w:val="single" w:sz="8" w:space="0" w:color="auto"/>
              <w:right w:val="single" w:sz="8" w:space="0" w:color="auto"/>
            </w:tcBorders>
            <w:tcMar>
              <w:top w:w="0" w:type="dxa"/>
              <w:left w:w="108" w:type="dxa"/>
              <w:bottom w:w="0" w:type="dxa"/>
              <w:right w:w="108" w:type="dxa"/>
            </w:tcMar>
          </w:tcPr>
          <w:p w14:paraId="1A94DE71" w14:textId="77777777" w:rsidR="0072481D" w:rsidRPr="00990FB3" w:rsidRDefault="0072481D" w:rsidP="005101F3">
            <w:pPr>
              <w:rPr>
                <w:sz w:val="16"/>
                <w:szCs w:val="16"/>
                <w:lang w:val="en-US"/>
              </w:rPr>
            </w:pPr>
            <w:r>
              <w:rPr>
                <w:sz w:val="16"/>
                <w:szCs w:val="16"/>
                <w:lang w:val="en-US"/>
              </w:rPr>
              <w:t>n/a</w:t>
            </w:r>
          </w:p>
        </w:tc>
        <w:tc>
          <w:tcPr>
            <w:tcW w:w="1096" w:type="dxa"/>
            <w:tcBorders>
              <w:top w:val="nil"/>
              <w:left w:val="nil"/>
              <w:bottom w:val="single" w:sz="8" w:space="0" w:color="auto"/>
              <w:right w:val="single" w:sz="8" w:space="0" w:color="auto"/>
            </w:tcBorders>
            <w:tcMar>
              <w:top w:w="0" w:type="dxa"/>
              <w:left w:w="108" w:type="dxa"/>
              <w:bottom w:w="0" w:type="dxa"/>
              <w:right w:w="108" w:type="dxa"/>
            </w:tcMar>
          </w:tcPr>
          <w:p w14:paraId="5C265C9B" w14:textId="77777777" w:rsidR="0072481D" w:rsidRDefault="0072481D" w:rsidP="005101F3">
            <w:pPr>
              <w:rPr>
                <w:sz w:val="16"/>
                <w:szCs w:val="16"/>
                <w:lang w:val="en-US"/>
              </w:rPr>
            </w:pPr>
            <w:r>
              <w:rPr>
                <w:sz w:val="16"/>
                <w:szCs w:val="16"/>
                <w:lang w:val="en-US"/>
              </w:rPr>
              <w:t>Component 2: candidate values {1, 2, 4, 6}</w:t>
            </w:r>
          </w:p>
          <w:p w14:paraId="46BB920E" w14:textId="77777777" w:rsidR="0072481D" w:rsidRDefault="0072481D" w:rsidP="005101F3">
            <w:pPr>
              <w:rPr>
                <w:sz w:val="16"/>
                <w:szCs w:val="16"/>
                <w:lang w:val="en-US"/>
              </w:rPr>
            </w:pPr>
          </w:p>
          <w:p w14:paraId="24DF0492" w14:textId="77777777" w:rsidR="0072481D" w:rsidRPr="00990FB3" w:rsidRDefault="0072481D" w:rsidP="005101F3">
            <w:pPr>
              <w:rPr>
                <w:sz w:val="16"/>
                <w:szCs w:val="16"/>
                <w:lang w:val="en-US"/>
              </w:rPr>
            </w:pPr>
            <w:r>
              <w:rPr>
                <w:sz w:val="16"/>
                <w:szCs w:val="16"/>
                <w:lang w:val="en-US"/>
              </w:rPr>
              <w:t>Need for location server to know if the feature is supported</w:t>
            </w:r>
          </w:p>
        </w:tc>
        <w:tc>
          <w:tcPr>
            <w:tcW w:w="1639" w:type="dxa"/>
            <w:tcBorders>
              <w:top w:val="nil"/>
              <w:left w:val="nil"/>
              <w:bottom w:val="single" w:sz="8" w:space="0" w:color="auto"/>
              <w:right w:val="single" w:sz="8" w:space="0" w:color="auto"/>
            </w:tcBorders>
            <w:tcMar>
              <w:top w:w="0" w:type="dxa"/>
              <w:left w:w="108" w:type="dxa"/>
              <w:bottom w:w="0" w:type="dxa"/>
              <w:right w:w="108" w:type="dxa"/>
            </w:tcMar>
          </w:tcPr>
          <w:p w14:paraId="1ABF1495" w14:textId="77777777" w:rsidR="0072481D" w:rsidRPr="00990FB3" w:rsidRDefault="0072481D" w:rsidP="005101F3">
            <w:pPr>
              <w:rPr>
                <w:sz w:val="16"/>
                <w:szCs w:val="16"/>
                <w:lang w:val="en-US"/>
              </w:rPr>
            </w:pPr>
            <w:r>
              <w:rPr>
                <w:sz w:val="16"/>
                <w:szCs w:val="16"/>
                <w:lang w:val="en-US"/>
              </w:rPr>
              <w:t>Optional with capability signaling</w:t>
            </w:r>
          </w:p>
        </w:tc>
      </w:tr>
      <w:tr w:rsidR="0072481D" w:rsidRPr="00990FB3" w14:paraId="25BAD383" w14:textId="77777777" w:rsidTr="005101F3">
        <w:trPr>
          <w:trHeight w:val="3195"/>
        </w:trPr>
        <w:tc>
          <w:tcPr>
            <w:tcW w:w="12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048EA" w14:textId="77777777" w:rsidR="0072481D" w:rsidRPr="00990FB3" w:rsidRDefault="0072481D" w:rsidP="005101F3">
            <w:pPr>
              <w:rPr>
                <w:sz w:val="16"/>
                <w:szCs w:val="16"/>
                <w:lang w:val="en-US"/>
              </w:rPr>
            </w:pPr>
            <w:r w:rsidRPr="00990FB3">
              <w:rPr>
                <w:sz w:val="16"/>
                <w:szCs w:val="16"/>
                <w:lang w:val="en-US"/>
              </w:rPr>
              <w:t>NR_pos_AIML</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14:paraId="6259F6D2" w14:textId="77777777" w:rsidR="0072481D" w:rsidRPr="00990FB3" w:rsidRDefault="0072481D" w:rsidP="005101F3">
            <w:pPr>
              <w:rPr>
                <w:sz w:val="16"/>
                <w:szCs w:val="16"/>
                <w:lang w:val="en-US"/>
              </w:rPr>
            </w:pPr>
            <w:r w:rsidRPr="00990FB3">
              <w:rPr>
                <w:sz w:val="16"/>
                <w:szCs w:val="16"/>
                <w:lang w:val="en-US"/>
              </w:rPr>
              <w:t>58-x-x</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05ED0DF" w14:textId="77777777" w:rsidR="0072481D" w:rsidRPr="00990FB3" w:rsidRDefault="0072481D" w:rsidP="005101F3">
            <w:pPr>
              <w:rPr>
                <w:sz w:val="16"/>
                <w:szCs w:val="16"/>
                <w:lang w:val="en-US"/>
              </w:rPr>
            </w:pPr>
            <w:r w:rsidRPr="00990FB3">
              <w:rPr>
                <w:sz w:val="16"/>
                <w:szCs w:val="16"/>
                <w:lang w:val="en-US"/>
              </w:rPr>
              <w:t>UE-RxTEGs for AI-ML positioning case 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07FDB25" w14:textId="77777777" w:rsidR="0072481D" w:rsidRPr="00990FB3" w:rsidRDefault="0072481D" w:rsidP="005101F3">
            <w:pPr>
              <w:rPr>
                <w:sz w:val="16"/>
                <w:szCs w:val="16"/>
                <w:lang w:val="en-US"/>
              </w:rPr>
            </w:pPr>
            <w:r w:rsidRPr="00990FB3">
              <w:rPr>
                <w:sz w:val="16"/>
                <w:szCs w:val="16"/>
                <w:lang w:val="en-US"/>
              </w:rPr>
              <w:t>1. Support of UE-RxTEGs for UE-based AI-ML positioning case 1</w:t>
            </w:r>
          </w:p>
          <w:p w14:paraId="0406F602" w14:textId="77777777" w:rsidR="0072481D" w:rsidRPr="00990FB3" w:rsidRDefault="0072481D" w:rsidP="005101F3">
            <w:pPr>
              <w:rPr>
                <w:sz w:val="16"/>
                <w:szCs w:val="16"/>
                <w:lang w:val="en-US"/>
              </w:rPr>
            </w:pPr>
            <w:r w:rsidRPr="00990FB3">
              <w:rPr>
                <w:sz w:val="16"/>
                <w:szCs w:val="16"/>
                <w:lang w:val="en-US"/>
              </w:rPr>
              <w:t>2. The maximum number of UE-RxTEG, which is supported and reported by UE for UE-based AI-ML positioning case 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A185CDB" w14:textId="5D1747F8" w:rsidR="0072481D" w:rsidRPr="00990FB3" w:rsidRDefault="0072481D" w:rsidP="005101F3">
            <w:pPr>
              <w:rPr>
                <w:sz w:val="16"/>
                <w:szCs w:val="16"/>
                <w:lang w:val="en-US"/>
              </w:rPr>
            </w:pPr>
            <w:r w:rsidRPr="00990FB3">
              <w:rPr>
                <w:sz w:val="16"/>
                <w:szCs w:val="16"/>
                <w:lang w:val="en-US"/>
              </w:rPr>
              <w:t>58-</w:t>
            </w:r>
            <w:r w:rsidR="00881999">
              <w:rPr>
                <w:sz w:val="16"/>
                <w:szCs w:val="16"/>
                <w:lang w:val="en-US"/>
              </w:rPr>
              <w:t>x-x</w:t>
            </w:r>
            <w:r w:rsidRPr="00990FB3">
              <w:rPr>
                <w:sz w:val="16"/>
                <w:szCs w:val="16"/>
                <w:lang w:val="en-US"/>
              </w:rPr>
              <w:br/>
            </w:r>
            <w:r w:rsidRPr="00990FB3">
              <w:rPr>
                <w:sz w:val="16"/>
                <w:szCs w:val="16"/>
                <w:lang w:val="en-US"/>
              </w:rPr>
              <w:br/>
            </w:r>
          </w:p>
        </w:tc>
        <w:tc>
          <w:tcPr>
            <w:tcW w:w="1068" w:type="dxa"/>
            <w:tcBorders>
              <w:top w:val="nil"/>
              <w:left w:val="nil"/>
              <w:bottom w:val="single" w:sz="8" w:space="0" w:color="auto"/>
              <w:right w:val="single" w:sz="8" w:space="0" w:color="auto"/>
            </w:tcBorders>
            <w:tcMar>
              <w:top w:w="0" w:type="dxa"/>
              <w:left w:w="108" w:type="dxa"/>
              <w:bottom w:w="0" w:type="dxa"/>
              <w:right w:w="108" w:type="dxa"/>
            </w:tcMar>
            <w:hideMark/>
          </w:tcPr>
          <w:p w14:paraId="33AF04E4" w14:textId="77777777" w:rsidR="0072481D" w:rsidRPr="00990FB3" w:rsidRDefault="0072481D" w:rsidP="005101F3">
            <w:pPr>
              <w:rPr>
                <w:sz w:val="16"/>
                <w:szCs w:val="16"/>
                <w:lang w:val="en-US"/>
              </w:rPr>
            </w:pPr>
            <w:r w:rsidRPr="00990FB3">
              <w:rPr>
                <w:sz w:val="16"/>
                <w:szCs w:val="16"/>
                <w:lang w:val="en-US"/>
              </w:rPr>
              <w:t>n/a</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5C5B75AB" w14:textId="77777777" w:rsidR="0072481D" w:rsidRPr="00990FB3" w:rsidRDefault="0072481D" w:rsidP="005101F3">
            <w:pPr>
              <w:rPr>
                <w:sz w:val="16"/>
                <w:szCs w:val="16"/>
                <w:lang w:val="en-US"/>
              </w:rPr>
            </w:pPr>
            <w:r w:rsidRPr="00990FB3">
              <w:rPr>
                <w:sz w:val="16"/>
                <w:szCs w:val="16"/>
                <w:lang w:val="en-US"/>
              </w:rPr>
              <w:t>n/a</w:t>
            </w:r>
          </w:p>
        </w:tc>
        <w:tc>
          <w:tcPr>
            <w:tcW w:w="1096" w:type="dxa"/>
            <w:tcBorders>
              <w:top w:val="nil"/>
              <w:left w:val="nil"/>
              <w:bottom w:val="single" w:sz="8" w:space="0" w:color="auto"/>
              <w:right w:val="single" w:sz="8" w:space="0" w:color="auto"/>
            </w:tcBorders>
            <w:tcMar>
              <w:top w:w="0" w:type="dxa"/>
              <w:left w:w="108" w:type="dxa"/>
              <w:bottom w:w="0" w:type="dxa"/>
              <w:right w:w="108" w:type="dxa"/>
            </w:tcMar>
          </w:tcPr>
          <w:p w14:paraId="3BBE0EF7" w14:textId="77777777" w:rsidR="0072481D" w:rsidRPr="00990FB3" w:rsidRDefault="0072481D" w:rsidP="005101F3">
            <w:pPr>
              <w:rPr>
                <w:sz w:val="16"/>
                <w:szCs w:val="16"/>
                <w:lang w:val="en-US"/>
              </w:rPr>
            </w:pPr>
          </w:p>
          <w:p w14:paraId="0550FE83" w14:textId="77777777" w:rsidR="0072481D" w:rsidRPr="00990FB3" w:rsidRDefault="0072481D" w:rsidP="005101F3">
            <w:pPr>
              <w:rPr>
                <w:sz w:val="16"/>
                <w:szCs w:val="16"/>
                <w:lang w:val="en-US"/>
              </w:rPr>
            </w:pPr>
            <w:r w:rsidRPr="00990FB3">
              <w:rPr>
                <w:sz w:val="16"/>
                <w:szCs w:val="16"/>
                <w:lang w:val="en-US"/>
              </w:rPr>
              <w:t>Component 2 candidate values: {1, 2, 3, 4, 6, 8}</w:t>
            </w:r>
          </w:p>
          <w:p w14:paraId="0F40A6D5" w14:textId="77777777" w:rsidR="0072481D" w:rsidRPr="00990FB3" w:rsidRDefault="0072481D" w:rsidP="005101F3">
            <w:pPr>
              <w:rPr>
                <w:sz w:val="16"/>
                <w:szCs w:val="16"/>
                <w:lang w:val="en-US"/>
              </w:rPr>
            </w:pPr>
          </w:p>
          <w:p w14:paraId="3E4CF88B" w14:textId="77777777" w:rsidR="0072481D" w:rsidRPr="00990FB3" w:rsidRDefault="0072481D" w:rsidP="005101F3">
            <w:pPr>
              <w:rPr>
                <w:sz w:val="16"/>
                <w:szCs w:val="16"/>
                <w:lang w:val="en-US"/>
              </w:rPr>
            </w:pPr>
          </w:p>
          <w:p w14:paraId="29E7CB0F" w14:textId="77777777" w:rsidR="0072481D" w:rsidRPr="00990FB3" w:rsidRDefault="0072481D" w:rsidP="005101F3">
            <w:pPr>
              <w:rPr>
                <w:sz w:val="16"/>
                <w:szCs w:val="16"/>
                <w:lang w:val="en-US"/>
              </w:rPr>
            </w:pPr>
            <w:r w:rsidRPr="00990FB3">
              <w:rPr>
                <w:sz w:val="16"/>
                <w:szCs w:val="16"/>
                <w:lang w:val="en-US"/>
              </w:rPr>
              <w:t>Need for location server to know if the feature is supported</w:t>
            </w:r>
          </w:p>
        </w:tc>
        <w:tc>
          <w:tcPr>
            <w:tcW w:w="1639" w:type="dxa"/>
            <w:tcBorders>
              <w:top w:val="nil"/>
              <w:left w:val="nil"/>
              <w:bottom w:val="single" w:sz="8" w:space="0" w:color="auto"/>
              <w:right w:val="single" w:sz="8" w:space="0" w:color="auto"/>
            </w:tcBorders>
            <w:tcMar>
              <w:top w:w="0" w:type="dxa"/>
              <w:left w:w="108" w:type="dxa"/>
              <w:bottom w:w="0" w:type="dxa"/>
              <w:right w:w="108" w:type="dxa"/>
            </w:tcMar>
            <w:hideMark/>
          </w:tcPr>
          <w:p w14:paraId="3C65BAC4" w14:textId="77777777" w:rsidR="0072481D" w:rsidRPr="00990FB3" w:rsidRDefault="0072481D" w:rsidP="005101F3">
            <w:pPr>
              <w:rPr>
                <w:sz w:val="16"/>
                <w:szCs w:val="16"/>
                <w:lang w:val="en-US"/>
              </w:rPr>
            </w:pPr>
            <w:r w:rsidRPr="00990FB3">
              <w:rPr>
                <w:sz w:val="16"/>
                <w:szCs w:val="16"/>
                <w:lang w:val="en-US"/>
              </w:rPr>
              <w:t>Optional with capability signaling</w:t>
            </w:r>
          </w:p>
        </w:tc>
      </w:tr>
    </w:tbl>
    <w:p w14:paraId="57494910" w14:textId="77777777" w:rsidR="0072481D" w:rsidRPr="0072481D" w:rsidRDefault="0072481D" w:rsidP="0072481D">
      <w:pPr>
        <w:rPr>
          <w:lang w:val="en-US"/>
        </w:rPr>
      </w:pPr>
    </w:p>
    <w:p w14:paraId="226343B2" w14:textId="77777777" w:rsidR="00203A56" w:rsidRDefault="00203A56" w:rsidP="00203A56">
      <w:pPr>
        <w:rPr>
          <w:b/>
          <w:bCs/>
        </w:rPr>
      </w:pPr>
    </w:p>
    <w:p w14:paraId="3E39365C" w14:textId="77777777" w:rsidR="00B5132A" w:rsidRPr="009365F2" w:rsidRDefault="00B5132A" w:rsidP="00203A56">
      <w:pPr>
        <w:rPr>
          <w:lang w:val="en-US"/>
        </w:rPr>
      </w:pPr>
    </w:p>
    <w:p w14:paraId="5528BCD5" w14:textId="77777777" w:rsidR="00203A56" w:rsidRPr="00132682" w:rsidRDefault="00203A56" w:rsidP="00203A56">
      <w:pPr>
        <w:pStyle w:val="Heading1"/>
        <w:ind w:right="72"/>
        <w:rPr>
          <w:lang w:val="en-US"/>
        </w:rPr>
      </w:pPr>
      <w:r w:rsidRPr="00B01D97">
        <w:rPr>
          <w:lang w:val="en-US"/>
        </w:rPr>
        <w:lastRenderedPageBreak/>
        <w:t>Refe</w:t>
      </w:r>
      <w:r>
        <w:rPr>
          <w:lang w:val="en-US"/>
        </w:rPr>
        <w:t>r</w:t>
      </w:r>
      <w:r w:rsidRPr="00B01D97">
        <w:rPr>
          <w:lang w:val="en-US"/>
        </w:rPr>
        <w:t>ences</w:t>
      </w:r>
    </w:p>
    <w:p w14:paraId="16E127ED" w14:textId="77777777" w:rsidR="00203A56" w:rsidRDefault="00203A56" w:rsidP="00203A56">
      <w:pPr>
        <w:spacing w:after="120"/>
        <w:rPr>
          <w:noProof/>
          <w:sz w:val="24"/>
        </w:rPr>
      </w:pPr>
    </w:p>
    <w:p w14:paraId="52EEA814" w14:textId="17902568" w:rsidR="00203A56" w:rsidRDefault="00203A56" w:rsidP="00203A56">
      <w:pPr>
        <w:spacing w:after="120"/>
        <w:ind w:left="1985" w:hanging="1985"/>
        <w:rPr>
          <w:noProof/>
          <w:sz w:val="24"/>
        </w:rPr>
      </w:pPr>
      <w:r>
        <w:rPr>
          <w:noProof/>
          <w:sz w:val="24"/>
        </w:rPr>
        <w:t xml:space="preserve">[1] R4-2514631, WF on Air Interface, 3GPP TSG WG RAN4 116bis. </w:t>
      </w:r>
    </w:p>
    <w:p w14:paraId="56C55BD4" w14:textId="2E28165D" w:rsidR="00203A56" w:rsidRDefault="00203A56" w:rsidP="00203A56">
      <w:pPr>
        <w:spacing w:after="120"/>
        <w:ind w:left="1985" w:hanging="1985"/>
        <w:rPr>
          <w:noProof/>
          <w:sz w:val="24"/>
        </w:rPr>
      </w:pPr>
      <w:r>
        <w:rPr>
          <w:noProof/>
          <w:sz w:val="24"/>
        </w:rPr>
        <w:t xml:space="preserve"> RP-2423999, “Revised WID on Artificial Intelligence (AI)/Machine Learning (ML) for NR Air Interface”, RAN 105, Sep 2024.</w:t>
      </w:r>
    </w:p>
    <w:p w14:paraId="6C60BEB6" w14:textId="77777777" w:rsidR="00203A56" w:rsidRDefault="00203A56" w:rsidP="00203A56">
      <w:pPr>
        <w:spacing w:after="120"/>
        <w:ind w:left="1985" w:hanging="1985"/>
        <w:rPr>
          <w:noProof/>
          <w:sz w:val="24"/>
        </w:rPr>
      </w:pPr>
      <w:r>
        <w:rPr>
          <w:noProof/>
          <w:sz w:val="24"/>
        </w:rPr>
        <w:t>[2] RP-250792, “Revised WID for NR_AIML_air”, 3GPP TSG RAN meeting #107.</w:t>
      </w:r>
    </w:p>
    <w:p w14:paraId="56813F22" w14:textId="77777777" w:rsidR="00203A56" w:rsidRDefault="00203A56" w:rsidP="00203A56">
      <w:pPr>
        <w:spacing w:after="120"/>
        <w:ind w:left="1985" w:hanging="1985"/>
        <w:rPr>
          <w:noProof/>
          <w:sz w:val="24"/>
        </w:rPr>
      </w:pPr>
      <w:r>
        <w:rPr>
          <w:noProof/>
          <w:sz w:val="24"/>
        </w:rPr>
        <w:t xml:space="preserve">[3] R4-2511890, “WF on AI-ML air interface”, 3GPP TSG-RAN WG4 Meeting #116. </w:t>
      </w:r>
    </w:p>
    <w:p w14:paraId="375FCE4C" w14:textId="77777777" w:rsidR="00203A56" w:rsidRDefault="00203A56" w:rsidP="00203A56">
      <w:pPr>
        <w:spacing w:after="120"/>
        <w:ind w:left="1985" w:hanging="1985"/>
        <w:rPr>
          <w:noProof/>
          <w:sz w:val="24"/>
        </w:rPr>
      </w:pPr>
      <w:r>
        <w:rPr>
          <w:noProof/>
          <w:sz w:val="24"/>
        </w:rPr>
        <w:t>[4] 3GPP TS 38.133, v 17.11.0</w:t>
      </w:r>
    </w:p>
    <w:p w14:paraId="717A165E" w14:textId="77777777" w:rsidR="00203A56" w:rsidRPr="00532F30" w:rsidRDefault="00203A56" w:rsidP="00203A56">
      <w:pPr>
        <w:spacing w:after="120"/>
        <w:ind w:left="1985" w:hanging="1985"/>
        <w:rPr>
          <w:noProof/>
          <w:sz w:val="24"/>
        </w:rPr>
      </w:pPr>
      <w:r>
        <w:rPr>
          <w:noProof/>
          <w:sz w:val="24"/>
        </w:rPr>
        <w:t>[5] 3GPP TS 37.355, v 19.0.0</w:t>
      </w:r>
    </w:p>
    <w:p w14:paraId="73B90F67" w14:textId="77777777" w:rsidR="00203A56" w:rsidRDefault="00203A56" w:rsidP="00203A56"/>
    <w:p w14:paraId="1D90DAFB" w14:textId="77777777" w:rsidR="00203A56" w:rsidRDefault="00203A56" w:rsidP="00203A56"/>
    <w:p w14:paraId="7961CC12" w14:textId="77777777" w:rsidR="00203A56" w:rsidRDefault="00203A56" w:rsidP="00203A56"/>
    <w:p w14:paraId="37DEB544" w14:textId="77777777" w:rsidR="00203A56" w:rsidRDefault="00203A56" w:rsidP="00203A56">
      <w:pPr>
        <w:pStyle w:val="Heading1"/>
      </w:pPr>
      <w:r>
        <w:t>Appendix A: Rel-17 Measurement Period Requirement of RSTD [4]</w:t>
      </w:r>
    </w:p>
    <w:p w14:paraId="75DCCCBD" w14:textId="77777777" w:rsidR="00203A56" w:rsidRDefault="00203A56" w:rsidP="00203A56"/>
    <w:p w14:paraId="32A7631A" w14:textId="77777777" w:rsidR="00203A56" w:rsidRPr="00F64187" w:rsidRDefault="00203A56" w:rsidP="00203A56">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5A919A69" w14:textId="77777777" w:rsidR="00203A56" w:rsidRPr="00F64187" w:rsidRDefault="00203A56" w:rsidP="00203A5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EDD904E" w14:textId="77777777" w:rsidR="00203A56" w:rsidRDefault="00203A56" w:rsidP="00203A56">
      <w:pPr>
        <w:rPr>
          <w:lang w:eastAsia="zh-CN"/>
        </w:rPr>
      </w:pPr>
      <w:r>
        <w:rPr>
          <w:lang w:eastAsia="zh-CN"/>
        </w:rPr>
        <w:t>W</w:t>
      </w:r>
      <w:r w:rsidRPr="00F64187">
        <w:rPr>
          <w:lang w:eastAsia="zh-CN"/>
        </w:rPr>
        <w:t xml:space="preserve">here </w:t>
      </w:r>
      <w:r>
        <w:rPr>
          <w:lang w:eastAsia="zh-CN"/>
        </w:rPr>
        <w:t>,</w:t>
      </w:r>
    </w:p>
    <w:p w14:paraId="34F5B1DD" w14:textId="77777777" w:rsidR="00203A56" w:rsidRPr="00F64187" w:rsidRDefault="00203A56" w:rsidP="00203A56">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50B54799" w14:textId="77777777" w:rsidR="00203A56" w:rsidRDefault="00203A56" w:rsidP="00203A56">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5888A07" w14:textId="77777777" w:rsidR="00203A56" w:rsidRPr="00F37389" w:rsidRDefault="00203A56" w:rsidP="00203A56">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2241963" w14:textId="77777777" w:rsidR="00203A56" w:rsidRDefault="00881999" w:rsidP="00203A5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03A56" w:rsidRPr="00F64187">
        <w:t xml:space="preserve"> is the measurement period for PRS RSTD measurement in</w:t>
      </w:r>
      <w:r w:rsidR="00203A56">
        <w:t xml:space="preserve"> </w:t>
      </w:r>
      <w:r w:rsidR="00203A56">
        <w:rPr>
          <w:rFonts w:hint="eastAsia"/>
          <w:lang w:eastAsia="zh-CN"/>
        </w:rPr>
        <w:t>positioning</w:t>
      </w:r>
      <w:r w:rsidR="00203A56" w:rsidRPr="00F64187">
        <w:rPr>
          <w:lang w:eastAsia="zh-CN"/>
        </w:rPr>
        <w:t xml:space="preserve"> frequency layer</w:t>
      </w:r>
      <w:r w:rsidR="00203A56" w:rsidRPr="00F64187">
        <w:t xml:space="preserve"> </w:t>
      </w:r>
      <w:r w:rsidR="00203A56" w:rsidRPr="009D547B">
        <w:rPr>
          <w:i/>
          <w:iCs/>
        </w:rPr>
        <w:t>i</w:t>
      </w:r>
      <w:r w:rsidR="00203A56">
        <w:t xml:space="preserve"> </w:t>
      </w:r>
      <w:r w:rsidR="00203A56" w:rsidRPr="00F64187">
        <w:t>as specified below</w:t>
      </w:r>
      <w:r w:rsidR="00203A56">
        <w:t>:</w:t>
      </w:r>
    </w:p>
    <w:p w14:paraId="6DEEEBEA" w14:textId="77777777" w:rsidR="00203A56" w:rsidRDefault="00881999" w:rsidP="00203A5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m:t>
                </m:r>
                <m:r>
                  <m:rPr>
                    <m:sty m:val="p"/>
                  </m:rPr>
                  <w:rPr>
                    <w:rFonts w:ascii="Cambria Math" w:hAnsi="Cambria Math"/>
                  </w:rPr>
                  <m:t>1</m:t>
                </m:r>
              </m:e>
            </m:d>
            <m:r>
              <m:rPr>
                <m:sty m:val="p"/>
              </m:rPr>
              <w:rPr>
                <w:rFonts w:ascii="Cambria Math" w:hAnsi="Cambria Math"/>
                <w:lang w:eastAsia="zh-CN"/>
              </w:rPr>
              <m:t>*</m:t>
            </m:r>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203A56" w:rsidRPr="00F64187">
        <w:t xml:space="preserve"> ,</w:t>
      </w:r>
    </w:p>
    <w:p w14:paraId="01DD6114" w14:textId="77777777" w:rsidR="00203A56" w:rsidRPr="0007062E" w:rsidRDefault="00203A56" w:rsidP="00203A56">
      <w:pPr>
        <w:rPr>
          <w:rFonts w:cs="v4.2.0"/>
          <w:lang w:eastAsia="zh-CN"/>
        </w:rPr>
      </w:pPr>
      <w:r w:rsidRPr="0007062E">
        <w:rPr>
          <w:rFonts w:eastAsia="MS Mincho" w:cs="v4.2.0"/>
        </w:rPr>
        <w:t xml:space="preserve">where: </w:t>
      </w:r>
    </w:p>
    <w:p w14:paraId="24E1F37D" w14:textId="77777777" w:rsidR="00203A56" w:rsidRDefault="00203A56" w:rsidP="00203A56">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0B46D73C" w14:textId="77777777" w:rsidR="00203A56" w:rsidRPr="0007062E" w:rsidRDefault="00203A56" w:rsidP="00203A56">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Pr>
          <w:i/>
        </w:rPr>
        <w:t>NR-</w:t>
      </w:r>
      <w:r>
        <w:rPr>
          <w:rFonts w:eastAsia="SimSun" w:hint="eastAsia"/>
          <w:i/>
          <w:lang w:val="en-US" w:eastAsia="zh-CN"/>
        </w:rPr>
        <w:t>DL-</w:t>
      </w:r>
      <w:r>
        <w:rPr>
          <w:i/>
        </w:rPr>
        <w:t>TDOA-RequestLocationInformation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37BBD497" w14:textId="77777777" w:rsidR="00203A56" w:rsidRDefault="00203A56" w:rsidP="00203A56">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3BD77CBF" w14:textId="77777777" w:rsidR="00203A56" w:rsidRDefault="00203A56" w:rsidP="00203A56">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54D987B3" w14:textId="77777777" w:rsidR="00203A56" w:rsidRDefault="00203A56" w:rsidP="00203A56">
      <w:pPr>
        <w:pStyle w:val="B2"/>
        <w:rPr>
          <w:rFonts w:eastAsia="MS Mincho"/>
        </w:rPr>
      </w:pPr>
      <w:r w:rsidRPr="00C66141">
        <w:rPr>
          <w:rFonts w:eastAsia="SimSun"/>
          <w:bCs/>
          <w:lang w:eastAsia="zh-CN"/>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3837AF7A" w14:textId="77777777" w:rsidR="00203A56" w:rsidRDefault="00203A56" w:rsidP="00203A56">
      <w:pPr>
        <w:pStyle w:val="B1"/>
        <w:rPr>
          <w:rFonts w:eastAsia="SimSun"/>
          <w:lang w:eastAsia="zh-CN"/>
        </w:rPr>
      </w:pPr>
      <w:r w:rsidRPr="00C66141">
        <w:rPr>
          <w:rFonts w:eastAsia="SimSun"/>
          <w:lang w:eastAsia="zh-CN"/>
        </w:rPr>
        <w:tab/>
      </w:r>
      <w:r>
        <w:rPr>
          <w:rFonts w:eastAsia="SimSun"/>
          <w:lang w:eastAsia="zh-CN"/>
        </w:rPr>
        <w:t>otherwise,</w:t>
      </w:r>
    </w:p>
    <w:p w14:paraId="4B539FCE" w14:textId="77777777" w:rsidR="00203A56" w:rsidRPr="00C66141" w:rsidRDefault="00203A56" w:rsidP="00203A5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2267C6C" w14:textId="77777777" w:rsidR="00203A56" w:rsidRPr="00C66141" w:rsidRDefault="00203A56" w:rsidP="00203A5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9802C39" w14:textId="77777777" w:rsidR="00203A56" w:rsidRPr="00C66141" w:rsidRDefault="00203A56" w:rsidP="00203A56">
      <w:pPr>
        <w:pStyle w:val="B1"/>
        <w:rPr>
          <w:rFonts w:eastAsia="MS Mincho"/>
        </w:rPr>
      </w:pPr>
      <w:r w:rsidRPr="00C66141">
        <w:rPr>
          <w:rFonts w:eastAsia="SimSun"/>
          <w:bCs/>
          <w:lang w:eastAsia="zh-CN"/>
        </w:rPr>
        <w:tab/>
      </w:r>
      <w:r w:rsidRPr="00C66141">
        <w:rPr>
          <w:rFonts w:eastAsia="MS Mincho"/>
        </w:rPr>
        <w:t>where</w:t>
      </w:r>
    </w:p>
    <w:p w14:paraId="452D839D" w14:textId="77777777" w:rsidR="00203A56" w:rsidRPr="00C66141" w:rsidRDefault="00203A56" w:rsidP="00203A56">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E1EF014" w14:textId="77777777" w:rsidR="00203A56" w:rsidRPr="00C66141" w:rsidRDefault="00203A56" w:rsidP="00203A56">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03ED2B80" w14:textId="77777777" w:rsidR="00203A56" w:rsidRDefault="00203A56" w:rsidP="00203A56">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CAA8745" w14:textId="77777777" w:rsidR="00203A56" w:rsidRPr="00344BF5" w:rsidRDefault="00203A56" w:rsidP="00203A56">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rFonts w:hint="eastAsia"/>
          <w:lang w:val="en-US" w:eastAsia="zh-CN"/>
        </w:rPr>
        <w:t>positioning</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5143DA0" w14:textId="77777777" w:rsidR="00203A56" w:rsidRPr="004B4713" w:rsidRDefault="00203A56" w:rsidP="00203A56">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248D21FB" w14:textId="77777777" w:rsidR="00203A56" w:rsidRDefault="00203A56" w:rsidP="00203A56">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55D6197" w14:textId="77777777" w:rsidR="00203A56" w:rsidRDefault="00203A56" w:rsidP="00203A56">
      <w:pPr>
        <w:pStyle w:val="B3"/>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A75BBAA" w14:textId="77777777" w:rsidR="00203A56" w:rsidRDefault="00203A56" w:rsidP="00203A56">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11AD527C" w14:textId="77777777" w:rsidR="00203A56" w:rsidRPr="00B66D26" w:rsidRDefault="00203A56" w:rsidP="00203A56">
      <w:pPr>
        <w:pStyle w:val="B1"/>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1421DE9" w14:textId="77777777" w:rsidR="00203A56" w:rsidRPr="00F27EB7" w:rsidRDefault="00203A56" w:rsidP="00203A56">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20825CB2" w14:textId="77777777" w:rsidR="00203A56" w:rsidRPr="00F27EB7" w:rsidRDefault="00203A56" w:rsidP="00203A56">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eastAsia="SimSun" w:hint="eastAsia"/>
          <w:i/>
          <w:iCs/>
          <w:lang w:val="en-US" w:eastAsia="zh-CN"/>
        </w:rPr>
        <w:t>-RRC-CONNECTED</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42AE577" w14:textId="77777777" w:rsidR="00203A56" w:rsidRPr="00F27EB7" w:rsidRDefault="00203A56" w:rsidP="00203A56">
      <w:pPr>
        <w:ind w:left="1135" w:hanging="284"/>
      </w:pPr>
      <w:r w:rsidRPr="00F27EB7">
        <w:t>-</w:t>
      </w:r>
      <w:r w:rsidRPr="00F27EB7">
        <w:tab/>
        <w:t xml:space="preserve">PRS bandwidth is within the </w:t>
      </w:r>
      <w:r>
        <w:t>active</w:t>
      </w:r>
      <w:r w:rsidRPr="00F27EB7">
        <w:t xml:space="preserve"> BWP and </w:t>
      </w:r>
    </w:p>
    <w:p w14:paraId="3CB1E70A" w14:textId="77777777" w:rsidR="00203A56" w:rsidRPr="00F27EB7" w:rsidRDefault="00203A56" w:rsidP="00203A56">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0FF93830" w14:textId="77777777" w:rsidR="00203A56" w:rsidRPr="00F27EB7" w:rsidRDefault="00203A56" w:rsidP="00203A56">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eastAsia="SimSun" w:hint="eastAsia"/>
          <w:i/>
          <w:iCs/>
          <w:lang w:val="en-US" w:eastAsia="zh-CN"/>
        </w:rPr>
        <w:t>-RRC-CONNECTED</w:t>
      </w:r>
      <w:r w:rsidRPr="00F27EB7">
        <w:t xml:space="preserve"> [34], and the LMF requests the UE to perform positioning measurements with reduced number of samples, and does not meet the following conditions:</w:t>
      </w:r>
    </w:p>
    <w:p w14:paraId="66ED3CD6" w14:textId="77777777" w:rsidR="00203A56" w:rsidRPr="00F27EB7" w:rsidRDefault="00203A56" w:rsidP="00203A56">
      <w:pPr>
        <w:ind w:left="1135" w:hanging="284"/>
      </w:pPr>
      <w:r w:rsidRPr="00F27EB7">
        <w:t>-</w:t>
      </w:r>
      <w:r w:rsidRPr="00F27EB7">
        <w:tab/>
        <w:t xml:space="preserve">PRS bandwidth is within the </w:t>
      </w:r>
      <w:r>
        <w:t>active</w:t>
      </w:r>
      <w:r w:rsidRPr="00F27EB7">
        <w:t xml:space="preserve"> BWP and</w:t>
      </w:r>
    </w:p>
    <w:p w14:paraId="3643CECF" w14:textId="77777777" w:rsidR="00203A56" w:rsidRPr="00F27EB7" w:rsidRDefault="00203A56" w:rsidP="00203A56">
      <w:pPr>
        <w:ind w:left="1135" w:hanging="284"/>
        <w:rPr>
          <w:rFonts w:eastAsia="Calibri"/>
          <w:sz w:val="18"/>
          <w:szCs w:val="18"/>
        </w:rPr>
      </w:pPr>
      <w:r w:rsidRPr="00F27EB7">
        <w:lastRenderedPageBreak/>
        <w:t>-</w:t>
      </w:r>
      <w:r w:rsidRPr="00F27EB7">
        <w:tab/>
        <w:t xml:space="preserve">Magnitude of difference between the serving cell’s SS-RSRP and the neighbor cell’s PRS-RSRP is within </w:t>
      </w:r>
      <w:r>
        <w:t>6</w:t>
      </w:r>
      <w:r w:rsidRPr="00F27EB7">
        <w:t xml:space="preserve"> dB.</w:t>
      </w:r>
    </w:p>
    <w:p w14:paraId="6261B8B5" w14:textId="77777777" w:rsidR="00203A56" w:rsidRPr="00A82C8B" w:rsidRDefault="00203A56" w:rsidP="00203A56">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59F7EBF7" w14:textId="77777777" w:rsidR="00203A56" w:rsidRPr="0007062E" w:rsidRDefault="00881999" w:rsidP="00203A56">
      <w:pPr>
        <w:pStyle w:val="B1"/>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203A56" w:rsidRPr="0007062E">
        <w:rPr>
          <w:rFonts w:ascii="Cambria Math" w:eastAsiaTheme="minorEastAsia" w:hAnsi="Cambria Math"/>
          <w:i/>
        </w:rPr>
        <w:t xml:space="preserve"> </w:t>
      </w:r>
      <w:r w:rsidR="00203A56" w:rsidRPr="0007062E">
        <w:rPr>
          <w:rFonts w:eastAsiaTheme="minorEastAsia"/>
        </w:rPr>
        <w:t>is the measurement duration for the last PRS RSTD sample in positioning frequency layer</w:t>
      </w:r>
      <w:r w:rsidR="00203A56" w:rsidRPr="0007062E">
        <w:rPr>
          <w:rFonts w:eastAsiaTheme="minorEastAsia"/>
          <w:i/>
          <w:iCs/>
        </w:rPr>
        <w:t xml:space="preserve"> i</w:t>
      </w:r>
      <w:r w:rsidR="00203A56" w:rsidRPr="0007062E">
        <w:rPr>
          <w:rFonts w:eastAsiaTheme="minorEastAsia"/>
        </w:rPr>
        <w:t xml:space="preserve">, including the </w:t>
      </w:r>
    </w:p>
    <w:p w14:paraId="1724585F" w14:textId="77777777" w:rsidR="00203A56" w:rsidRPr="0007062E" w:rsidRDefault="00203A56" w:rsidP="00203A56">
      <w:pPr>
        <w:ind w:leftChars="300" w:left="600"/>
        <w:rPr>
          <w:lang w:eastAsia="zh-CN"/>
        </w:rPr>
      </w:pPr>
      <w:r w:rsidRPr="0007062E">
        <w:t xml:space="preserve">sampling time and processing time. If </w:t>
      </w:r>
      <w:r w:rsidRPr="0007062E">
        <w:rPr>
          <w:bCs/>
          <w:lang w:val="en-US" w:eastAsia="zh-CN"/>
        </w:rPr>
        <w:t>all of the PRS resources to be measured are available in the same MG occasion during T</w:t>
      </w:r>
      <w:r w:rsidRPr="0007062E">
        <w:rPr>
          <w:bCs/>
          <w:vertAlign w:val="subscript"/>
          <w:lang w:val="en-US" w:eastAsia="zh-CN"/>
        </w:rPr>
        <w:t>availabe</w:t>
      </w:r>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685EEEBB" w14:textId="77777777" w:rsidR="00203A56" w:rsidRPr="0007062E" w:rsidRDefault="00203A56" w:rsidP="00203A56">
      <w:pPr>
        <w:ind w:leftChars="300" w:left="600"/>
        <w:rPr>
          <w:lang w:eastAsia="zh-CN"/>
        </w:rPr>
      </w:pPr>
    </w:p>
    <w:p w14:paraId="1CF95AF2" w14:textId="77777777" w:rsidR="00203A56" w:rsidRPr="0007062E" w:rsidRDefault="00203A56" w:rsidP="00203A56">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2522B5AE" w14:textId="77777777" w:rsidR="00203A56" w:rsidRPr="0007062E" w:rsidRDefault="00881999" w:rsidP="00203A56">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03A56"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203A56" w:rsidRPr="0007062E">
        <w:rPr>
          <w:lang w:eastAsia="zh-CN"/>
        </w:rPr>
        <w:t xml:space="preserve"> </w:t>
      </w:r>
    </w:p>
    <w:p w14:paraId="3FA09DCA" w14:textId="77777777" w:rsidR="00203A56" w:rsidRPr="0007062E" w:rsidRDefault="00203A56" w:rsidP="00203A56">
      <w:pPr>
        <w:ind w:left="568" w:hanging="284"/>
        <w:rPr>
          <w:lang w:eastAsia="zh-CN"/>
        </w:rPr>
      </w:pPr>
      <w:r w:rsidRPr="0007062E">
        <w:rPr>
          <w:lang w:eastAsia="zh-CN"/>
        </w:rPr>
        <w:t>W</w:t>
      </w:r>
      <w:r w:rsidRPr="0007062E">
        <w:rPr>
          <w:rFonts w:hint="eastAsia"/>
          <w:lang w:eastAsia="zh-CN"/>
        </w:rPr>
        <w:t xml:space="preserve">here, </w:t>
      </w:r>
    </w:p>
    <w:p w14:paraId="0FD23676" w14:textId="77777777" w:rsidR="00203A56" w:rsidRPr="006D6473" w:rsidRDefault="00203A56" w:rsidP="00203A56">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0E800BCF" w14:textId="77777777" w:rsidR="00203A56" w:rsidRPr="00A5757B" w:rsidRDefault="00203A56" w:rsidP="00203A56">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151CDDA" w14:textId="77777777" w:rsidR="00203A56" w:rsidRDefault="00881999" w:rsidP="00203A56">
      <w:pPr>
        <w:pStyle w:val="B1"/>
        <w:rPr>
          <w:lang w:eastAsia="zh-CN"/>
        </w:rPr>
      </w:pPr>
      <m:oMath>
        <m:sSub>
          <m:sSubPr>
            <m:ctrlPr>
              <w:rPr>
                <w:rFonts w:ascii="Cambria Math" w:eastAsiaTheme="minorEastAsia" w:hAnsi="Cambria Math"/>
              </w:rPr>
            </m:ctrlPr>
          </m:sSubPr>
          <m:e>
            <m:r>
              <w:rPr>
                <w:rFonts w:ascii="Cambria Math" w:eastAsiaTheme="minorEastAsia" w:hAnsi="Cambria Math"/>
              </w:rPr>
              <m:t xml:space="preserve">      </m:t>
            </m:r>
            <m:r>
              <w:rPr>
                <w:rFonts w:ascii="Cambria Math" w:eastAsiaTheme="minorEastAsia" w:hAnsi="Cambria Math"/>
              </w:rPr>
              <m:t>MGRP</m:t>
            </m:r>
          </m:e>
          <m:sub>
            <m:r>
              <m:rPr>
                <m:nor/>
              </m:rPr>
              <w:rPr>
                <w:rFonts w:eastAsiaTheme="minorEastAsia"/>
              </w:rPr>
              <m:t>i</m:t>
            </m:r>
          </m:sub>
        </m:sSub>
      </m:oMath>
      <w:r w:rsidR="00203A56" w:rsidRPr="0007062E">
        <w:rPr>
          <w:rFonts w:eastAsiaTheme="minorEastAsia"/>
          <w:lang w:eastAsia="zh-CN"/>
        </w:rPr>
        <w:t xml:space="preserve"> is the repetition periodicity of the measurement gap applicable for measurement in</w:t>
      </w:r>
      <w:r w:rsidR="00203A56" w:rsidRPr="0007062E">
        <w:rPr>
          <w:rFonts w:eastAsiaTheme="minorEastAsia" w:hint="eastAsia"/>
          <w:lang w:eastAsia="zh-CN"/>
        </w:rPr>
        <w:t xml:space="preserve"> the PRS </w:t>
      </w:r>
      <w:r w:rsidR="00203A56" w:rsidRPr="0007062E">
        <w:rPr>
          <w:rFonts w:eastAsiaTheme="minorEastAsia"/>
          <w:lang w:eastAsia="zh-CN"/>
        </w:rPr>
        <w:t>frequency layer i.</w:t>
      </w:r>
      <w:r w:rsidR="00203A5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203A56" w:rsidRPr="00084103">
        <w:t xml:space="preserve"> is the periodicity of DL PRS resource </w:t>
      </w:r>
      <w:r w:rsidR="00203A56">
        <w:rPr>
          <w:rFonts w:hint="eastAsia"/>
          <w:lang w:eastAsia="zh-CN"/>
        </w:rPr>
        <w:t xml:space="preserve">with muting </w:t>
      </w:r>
      <w:r w:rsidR="00203A56" w:rsidRPr="00084103">
        <w:t xml:space="preserve">on </w:t>
      </w:r>
      <w:r w:rsidR="00203A56">
        <w:rPr>
          <w:rFonts w:hint="eastAsia"/>
          <w:lang w:eastAsia="zh-CN"/>
        </w:rPr>
        <w:t xml:space="preserve">positioning </w:t>
      </w:r>
      <w:r w:rsidR="00203A56" w:rsidRPr="00084103">
        <w:t xml:space="preserve">frequency layer </w:t>
      </w:r>
      <w:r w:rsidR="00203A56" w:rsidRPr="00084103">
        <w:rPr>
          <w:i/>
          <w:iCs/>
        </w:rPr>
        <w:t>i</w:t>
      </w:r>
      <w:r w:rsidR="00203A56" w:rsidRPr="00084103">
        <w:t>.</w:t>
      </w:r>
      <w:r w:rsidR="00203A56">
        <w:rPr>
          <w:rFonts w:hint="eastAsia"/>
          <w:lang w:eastAsia="zh-CN"/>
        </w:rPr>
        <w:t xml:space="preserve"> </w:t>
      </w:r>
    </w:p>
    <w:p w14:paraId="1A53133E" w14:textId="77777777" w:rsidR="00203A56" w:rsidRDefault="00203A56" w:rsidP="00203A56">
      <w:pPr>
        <w:pStyle w:val="B1"/>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015EC59" w14:textId="77777777" w:rsidR="00203A56" w:rsidRPr="007A7F1C" w:rsidRDefault="00881999" w:rsidP="00203A56">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03A56">
        <w:rPr>
          <w:rFonts w:hint="eastAsia"/>
          <w:lang w:eastAsia="zh-CN"/>
        </w:rPr>
        <w:t xml:space="preserve">, is the PRS periodicity with muting per PRS resource, </w:t>
      </w:r>
    </w:p>
    <w:p w14:paraId="6418B5FF" w14:textId="77777777" w:rsidR="00203A56" w:rsidRDefault="00881999" w:rsidP="00203A5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03A56">
        <w:rPr>
          <w:rFonts w:hint="eastAsia"/>
          <w:lang w:eastAsia="zh-CN"/>
        </w:rPr>
        <w:t xml:space="preserve"> </w:t>
      </w:r>
      <w:r w:rsidR="00203A56">
        <w:rPr>
          <w:lang w:eastAsia="zh-CN"/>
        </w:rPr>
        <w:t xml:space="preserve">is the periodicity of PRS resource sets given by the higher-layer parameter </w:t>
      </w:r>
      <w:r w:rsidR="00203A56" w:rsidRPr="00E04570">
        <w:rPr>
          <w:i/>
          <w:lang w:eastAsia="zh-CN"/>
        </w:rPr>
        <w:t>DL-PRS-Periodicity</w:t>
      </w:r>
      <w:r w:rsidR="00203A56">
        <w:rPr>
          <w:lang w:eastAsia="zh-CN"/>
        </w:rPr>
        <w:t>.</w:t>
      </w:r>
    </w:p>
    <w:p w14:paraId="230AE32A" w14:textId="77777777" w:rsidR="00203A56" w:rsidRDefault="00881999" w:rsidP="00203A56">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03A5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03A56">
        <w:rPr>
          <w:lang w:eastAsia="zh-CN"/>
        </w:rPr>
        <w:t xml:space="preserve">, where </w:t>
      </w:r>
    </w:p>
    <w:p w14:paraId="73B9761B" w14:textId="77777777" w:rsidR="00203A56" w:rsidRPr="007A7F1C" w:rsidRDefault="00881999" w:rsidP="00203A56">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03A56">
        <w:rPr>
          <w:rFonts w:hint="eastAsia"/>
          <w:lang w:eastAsia="zh-CN"/>
        </w:rPr>
        <w:t xml:space="preserve"> </w:t>
      </w:r>
      <w:r w:rsidR="00203A56">
        <w:rPr>
          <w:lang w:eastAsia="zh-CN"/>
        </w:rPr>
        <w:t xml:space="preserve">is the muting repetition factor given by the higher-layer parameter </w:t>
      </w:r>
      <w:r w:rsidR="00203A56" w:rsidRPr="00877969">
        <w:rPr>
          <w:i/>
          <w:lang w:eastAsia="zh-CN"/>
        </w:rPr>
        <w:t>DL-PRS-MutingBitRepetitionFactor</w:t>
      </w:r>
      <w:r w:rsidR="00203A5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03A5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03A56">
        <w:rPr>
          <w:lang w:eastAsia="zh-CN"/>
        </w:rPr>
        <w:t>.</w:t>
      </w:r>
    </w:p>
    <w:p w14:paraId="2CF4DE53" w14:textId="77777777" w:rsidR="00203A56" w:rsidRPr="007A7F1C" w:rsidRDefault="00203A56" w:rsidP="00203A56">
      <w:pPr>
        <w:pStyle w:val="B1"/>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4901DB03" w14:textId="77777777" w:rsidR="00203A56" w:rsidRPr="006D6473" w:rsidRDefault="00203A56" w:rsidP="00203A56">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673BD928" w14:textId="77777777" w:rsidR="00203A56" w:rsidRDefault="00203A56" w:rsidP="00203A56">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7E06AFEA" w14:textId="77777777" w:rsidR="00203A56" w:rsidRDefault="00203A56" w:rsidP="00203A56"/>
    <w:p w14:paraId="158DF416" w14:textId="77777777" w:rsidR="004866F6" w:rsidRDefault="004866F6" w:rsidP="00203A56"/>
    <w:p w14:paraId="149AAD31" w14:textId="77777777" w:rsidR="004866F6" w:rsidRDefault="004866F6" w:rsidP="00203A56"/>
    <w:p w14:paraId="5F79A5F4" w14:textId="77777777" w:rsidR="004866F6" w:rsidRDefault="004866F6" w:rsidP="00203A56"/>
    <w:p w14:paraId="36555EFD" w14:textId="77777777" w:rsidR="004866F6" w:rsidRDefault="004866F6" w:rsidP="00203A56"/>
    <w:p w14:paraId="55E548D6" w14:textId="77777777" w:rsidR="004866F6" w:rsidRDefault="004866F6" w:rsidP="00203A56"/>
    <w:p w14:paraId="163EB8E3" w14:textId="77777777" w:rsidR="004866F6" w:rsidRDefault="004866F6" w:rsidP="00203A56"/>
    <w:p w14:paraId="276CD94C" w14:textId="77777777" w:rsidR="002873A1" w:rsidRDefault="002873A1"/>
    <w:p w14:paraId="14DD66C7" w14:textId="444A7A6E" w:rsidR="00C22D1C" w:rsidRDefault="00C22D1C" w:rsidP="001567E6">
      <w:pPr>
        <w:pStyle w:val="Heading1"/>
      </w:pPr>
      <w:r>
        <w:lastRenderedPageBreak/>
        <w:t>Appendix B: Legacy NR Capabilities for Measurement Samples, FR2 Rx Beam Sweeping Factor and Rx Timing Error Groups</w:t>
      </w:r>
    </w:p>
    <w:p w14:paraId="6FD21715" w14:textId="77777777" w:rsidR="001567E6" w:rsidRDefault="001567E6" w:rsidP="001567E6"/>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622"/>
        <w:gridCol w:w="1672"/>
        <w:gridCol w:w="1800"/>
        <w:gridCol w:w="1138"/>
        <w:gridCol w:w="2071"/>
        <w:gridCol w:w="1727"/>
      </w:tblGrid>
      <w:tr w:rsidR="001567E6" w:rsidRPr="001567E6" w14:paraId="13641481" w14:textId="77777777" w:rsidTr="001567E6">
        <w:trPr>
          <w:trHeight w:val="544"/>
        </w:trPr>
        <w:tc>
          <w:tcPr>
            <w:tcW w:w="1147" w:type="dxa"/>
          </w:tcPr>
          <w:p w14:paraId="4A54734A" w14:textId="77777777" w:rsidR="001567E6" w:rsidRPr="001567E6" w:rsidRDefault="001567E6" w:rsidP="007C7A6A">
            <w:pPr>
              <w:pStyle w:val="TAH"/>
              <w:rPr>
                <w:rFonts w:ascii="Times New Roman" w:hAnsi="Times New Roman"/>
                <w:sz w:val="16"/>
                <w:szCs w:val="16"/>
              </w:rPr>
            </w:pPr>
            <w:r w:rsidRPr="001567E6">
              <w:rPr>
                <w:rFonts w:ascii="Times New Roman" w:hAnsi="Times New Roman"/>
                <w:sz w:val="16"/>
                <w:szCs w:val="16"/>
              </w:rPr>
              <w:t>Features</w:t>
            </w:r>
          </w:p>
        </w:tc>
        <w:tc>
          <w:tcPr>
            <w:tcW w:w="622" w:type="dxa"/>
          </w:tcPr>
          <w:p w14:paraId="24D7A84A" w14:textId="77777777" w:rsidR="001567E6" w:rsidRPr="001567E6" w:rsidRDefault="001567E6" w:rsidP="007C7A6A">
            <w:pPr>
              <w:pStyle w:val="TAH"/>
              <w:rPr>
                <w:rFonts w:ascii="Times New Roman" w:hAnsi="Times New Roman"/>
                <w:sz w:val="16"/>
                <w:szCs w:val="16"/>
              </w:rPr>
            </w:pPr>
            <w:r w:rsidRPr="001567E6">
              <w:rPr>
                <w:rFonts w:ascii="Times New Roman" w:hAnsi="Times New Roman"/>
                <w:sz w:val="16"/>
                <w:szCs w:val="16"/>
              </w:rPr>
              <w:t>Index</w:t>
            </w:r>
          </w:p>
        </w:tc>
        <w:tc>
          <w:tcPr>
            <w:tcW w:w="1672" w:type="dxa"/>
          </w:tcPr>
          <w:p w14:paraId="005FE086" w14:textId="77777777" w:rsidR="001567E6" w:rsidRPr="001567E6" w:rsidRDefault="001567E6" w:rsidP="007C7A6A">
            <w:pPr>
              <w:pStyle w:val="TAH"/>
              <w:rPr>
                <w:rFonts w:ascii="Times New Roman" w:hAnsi="Times New Roman"/>
                <w:sz w:val="16"/>
                <w:szCs w:val="16"/>
              </w:rPr>
            </w:pPr>
            <w:r w:rsidRPr="001567E6">
              <w:rPr>
                <w:rFonts w:ascii="Times New Roman" w:hAnsi="Times New Roman"/>
                <w:sz w:val="16"/>
                <w:szCs w:val="16"/>
              </w:rPr>
              <w:t>Feature group</w:t>
            </w:r>
          </w:p>
        </w:tc>
        <w:tc>
          <w:tcPr>
            <w:tcW w:w="1800" w:type="dxa"/>
          </w:tcPr>
          <w:p w14:paraId="79352CA6" w14:textId="77777777" w:rsidR="001567E6" w:rsidRPr="001567E6" w:rsidRDefault="001567E6" w:rsidP="007C7A6A">
            <w:pPr>
              <w:pStyle w:val="TAH"/>
              <w:rPr>
                <w:rFonts w:ascii="Times New Roman" w:hAnsi="Times New Roman"/>
                <w:sz w:val="16"/>
                <w:szCs w:val="16"/>
              </w:rPr>
            </w:pPr>
            <w:r w:rsidRPr="001567E6">
              <w:rPr>
                <w:rFonts w:ascii="Times New Roman" w:hAnsi="Times New Roman"/>
                <w:sz w:val="16"/>
                <w:szCs w:val="16"/>
              </w:rPr>
              <w:t>Components</w:t>
            </w:r>
          </w:p>
        </w:tc>
        <w:tc>
          <w:tcPr>
            <w:tcW w:w="1138" w:type="dxa"/>
          </w:tcPr>
          <w:p w14:paraId="07FED073" w14:textId="77777777" w:rsidR="001567E6" w:rsidRPr="001567E6" w:rsidRDefault="001567E6" w:rsidP="007C7A6A">
            <w:pPr>
              <w:pStyle w:val="TAH"/>
              <w:rPr>
                <w:rFonts w:ascii="Times New Roman" w:hAnsi="Times New Roman"/>
                <w:sz w:val="16"/>
                <w:szCs w:val="16"/>
              </w:rPr>
            </w:pPr>
            <w:r w:rsidRPr="001567E6">
              <w:rPr>
                <w:rFonts w:ascii="Times New Roman" w:hAnsi="Times New Roman"/>
                <w:sz w:val="16"/>
                <w:szCs w:val="16"/>
              </w:rPr>
              <w:t>Prerequisite feature groups</w:t>
            </w:r>
          </w:p>
        </w:tc>
        <w:tc>
          <w:tcPr>
            <w:tcW w:w="2071" w:type="dxa"/>
          </w:tcPr>
          <w:p w14:paraId="558F7C1B" w14:textId="77777777" w:rsidR="001567E6" w:rsidRPr="001567E6" w:rsidRDefault="001567E6" w:rsidP="007C7A6A">
            <w:pPr>
              <w:pStyle w:val="TAH"/>
              <w:rPr>
                <w:rFonts w:ascii="Times New Roman" w:hAnsi="Times New Roman"/>
                <w:sz w:val="16"/>
                <w:szCs w:val="16"/>
              </w:rPr>
            </w:pPr>
            <w:r w:rsidRPr="001567E6">
              <w:rPr>
                <w:rFonts w:ascii="Times New Roman" w:hAnsi="Times New Roman"/>
                <w:sz w:val="16"/>
                <w:szCs w:val="16"/>
              </w:rPr>
              <w:t>Note</w:t>
            </w:r>
          </w:p>
        </w:tc>
        <w:tc>
          <w:tcPr>
            <w:tcW w:w="1727" w:type="dxa"/>
          </w:tcPr>
          <w:p w14:paraId="7C98F7B7" w14:textId="77777777" w:rsidR="001567E6" w:rsidRPr="001567E6" w:rsidRDefault="001567E6" w:rsidP="007C7A6A">
            <w:pPr>
              <w:pStyle w:val="TAH"/>
              <w:rPr>
                <w:rFonts w:ascii="Times New Roman" w:hAnsi="Times New Roman"/>
                <w:sz w:val="16"/>
                <w:szCs w:val="16"/>
              </w:rPr>
            </w:pPr>
            <w:r w:rsidRPr="001567E6">
              <w:rPr>
                <w:rFonts w:ascii="Times New Roman" w:hAnsi="Times New Roman"/>
                <w:sz w:val="16"/>
                <w:szCs w:val="16"/>
              </w:rPr>
              <w:t>Mandatory/Optional</w:t>
            </w:r>
          </w:p>
        </w:tc>
      </w:tr>
      <w:tr w:rsidR="001567E6" w:rsidRPr="001567E6" w14:paraId="4DE7B4CE" w14:textId="77777777" w:rsidTr="001567E6">
        <w:trPr>
          <w:trHeight w:val="6375"/>
        </w:trPr>
        <w:tc>
          <w:tcPr>
            <w:tcW w:w="1147" w:type="dxa"/>
            <w:tcBorders>
              <w:top w:val="single" w:sz="4" w:space="0" w:color="auto"/>
              <w:left w:val="single" w:sz="4" w:space="0" w:color="auto"/>
              <w:bottom w:val="single" w:sz="4" w:space="0" w:color="auto"/>
              <w:right w:val="single" w:sz="4" w:space="0" w:color="auto"/>
            </w:tcBorders>
          </w:tcPr>
          <w:p w14:paraId="0173576F"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27. NR_pos_enh</w:t>
            </w:r>
          </w:p>
        </w:tc>
        <w:tc>
          <w:tcPr>
            <w:tcW w:w="622" w:type="dxa"/>
            <w:tcBorders>
              <w:top w:val="single" w:sz="4" w:space="0" w:color="auto"/>
              <w:left w:val="single" w:sz="4" w:space="0" w:color="auto"/>
              <w:bottom w:val="single" w:sz="4" w:space="0" w:color="auto"/>
              <w:right w:val="single" w:sz="4" w:space="0" w:color="auto"/>
            </w:tcBorders>
          </w:tcPr>
          <w:p w14:paraId="40EDE423"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27-1-1</w:t>
            </w:r>
          </w:p>
        </w:tc>
        <w:tc>
          <w:tcPr>
            <w:tcW w:w="1672" w:type="dxa"/>
            <w:tcBorders>
              <w:top w:val="single" w:sz="4" w:space="0" w:color="auto"/>
              <w:left w:val="single" w:sz="4" w:space="0" w:color="auto"/>
              <w:bottom w:val="single" w:sz="4" w:space="0" w:color="auto"/>
              <w:right w:val="single" w:sz="4" w:space="0" w:color="auto"/>
            </w:tcBorders>
          </w:tcPr>
          <w:p w14:paraId="0155F002"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UE-RxTEGs for UE-assisted DL TDOA and/or Multi-RTT positioning</w:t>
            </w:r>
          </w:p>
        </w:tc>
        <w:tc>
          <w:tcPr>
            <w:tcW w:w="1800" w:type="dxa"/>
            <w:tcBorders>
              <w:top w:val="single" w:sz="4" w:space="0" w:color="auto"/>
              <w:left w:val="single" w:sz="4" w:space="0" w:color="auto"/>
              <w:bottom w:val="single" w:sz="4" w:space="0" w:color="auto"/>
              <w:right w:val="single" w:sz="4" w:space="0" w:color="auto"/>
            </w:tcBorders>
          </w:tcPr>
          <w:p w14:paraId="58E51AC6"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1. Support of UE-RxTEGs for UE-assisted DL TDOA and/or Multi-RTT positioning</w:t>
            </w:r>
          </w:p>
          <w:p w14:paraId="6840F18C"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2. The maximum number of UE-RxTEG, which is supported and reported by UE for UE assisted DL TDOA and/or Multi-RTT positioning</w:t>
            </w:r>
          </w:p>
        </w:tc>
        <w:tc>
          <w:tcPr>
            <w:tcW w:w="1138" w:type="dxa"/>
            <w:tcBorders>
              <w:top w:val="single" w:sz="4" w:space="0" w:color="auto"/>
              <w:left w:val="single" w:sz="4" w:space="0" w:color="auto"/>
              <w:bottom w:val="single" w:sz="4" w:space="0" w:color="auto"/>
              <w:right w:val="single" w:sz="4" w:space="0" w:color="auto"/>
            </w:tcBorders>
          </w:tcPr>
          <w:p w14:paraId="1E7F8870"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13-1, one or more of {13-3, 13-4}</w:t>
            </w:r>
          </w:p>
        </w:tc>
        <w:tc>
          <w:tcPr>
            <w:tcW w:w="2071" w:type="dxa"/>
            <w:tcBorders>
              <w:top w:val="single" w:sz="4" w:space="0" w:color="auto"/>
              <w:left w:val="single" w:sz="4" w:space="0" w:color="auto"/>
              <w:bottom w:val="single" w:sz="4" w:space="0" w:color="auto"/>
              <w:right w:val="single" w:sz="4" w:space="0" w:color="auto"/>
            </w:tcBorders>
          </w:tcPr>
          <w:p w14:paraId="1DA1FED7"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Component 1 candidate values: {UE-assisted DL TDOA, Multi-RTT positioning, UE-assisted DL TDOA and Multi-RTT positioning}</w:t>
            </w:r>
          </w:p>
          <w:p w14:paraId="6ABA42E3" w14:textId="77777777" w:rsidR="001567E6" w:rsidRPr="001567E6" w:rsidRDefault="001567E6" w:rsidP="007C7A6A">
            <w:pPr>
              <w:pStyle w:val="TAL"/>
              <w:rPr>
                <w:rFonts w:ascii="Times New Roman" w:hAnsi="Times New Roman"/>
                <w:sz w:val="16"/>
                <w:szCs w:val="16"/>
              </w:rPr>
            </w:pPr>
          </w:p>
          <w:p w14:paraId="06A4F4EE"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Component 2 candidate values: {1, 2, 3, 4, 6, 8}</w:t>
            </w:r>
          </w:p>
          <w:p w14:paraId="0155089C" w14:textId="77777777" w:rsidR="001567E6" w:rsidRPr="001567E6" w:rsidRDefault="001567E6" w:rsidP="007C7A6A">
            <w:pPr>
              <w:pStyle w:val="TAL"/>
              <w:rPr>
                <w:rFonts w:ascii="Times New Roman" w:hAnsi="Times New Roman"/>
                <w:sz w:val="16"/>
                <w:szCs w:val="16"/>
              </w:rPr>
            </w:pPr>
          </w:p>
          <w:p w14:paraId="3637FA5A"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Note: a single value is reported when both multi-RTT and DL-TDOA are supported</w:t>
            </w:r>
          </w:p>
          <w:p w14:paraId="1C8C1296" w14:textId="77777777" w:rsidR="001567E6" w:rsidRPr="001567E6" w:rsidRDefault="001567E6" w:rsidP="007C7A6A">
            <w:pPr>
              <w:pStyle w:val="TAL"/>
              <w:rPr>
                <w:rFonts w:ascii="Times New Roman" w:hAnsi="Times New Roman"/>
                <w:sz w:val="16"/>
                <w:szCs w:val="16"/>
              </w:rPr>
            </w:pPr>
          </w:p>
          <w:p w14:paraId="44B1B2CC"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Need for location server to know if the feature is supported</w:t>
            </w:r>
          </w:p>
          <w:p w14:paraId="70251FB0" w14:textId="77777777" w:rsidR="001567E6" w:rsidRPr="001567E6" w:rsidRDefault="001567E6" w:rsidP="007C7A6A">
            <w:pPr>
              <w:pStyle w:val="TAL"/>
              <w:rPr>
                <w:rFonts w:ascii="Times New Roman" w:hAnsi="Times New Roman"/>
                <w:sz w:val="16"/>
                <w:szCs w:val="16"/>
              </w:rPr>
            </w:pPr>
          </w:p>
          <w:p w14:paraId="5B3D8C23"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If the UE does not include RxTEG-ID associated with a measurement, no assumption can be made on the UE Rx timing errors for this measurement</w:t>
            </w:r>
          </w:p>
          <w:p w14:paraId="6335F574" w14:textId="77777777" w:rsidR="001567E6" w:rsidRPr="001567E6" w:rsidRDefault="001567E6" w:rsidP="007C7A6A">
            <w:pPr>
              <w:pStyle w:val="TAL"/>
              <w:rPr>
                <w:rFonts w:ascii="Times New Roman" w:hAnsi="Times New Roman"/>
                <w:sz w:val="16"/>
                <w:szCs w:val="16"/>
              </w:rPr>
            </w:pPr>
          </w:p>
          <w:p w14:paraId="28163BB5"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Note: The "per band" reporting on this capability does not imply, that the RxTEG IDs in the measurement report are grouped per band; In the measurement report, the RxTEG ID can span from 0, up to 31</w:t>
            </w:r>
          </w:p>
        </w:tc>
        <w:tc>
          <w:tcPr>
            <w:tcW w:w="1727" w:type="dxa"/>
            <w:tcBorders>
              <w:top w:val="single" w:sz="4" w:space="0" w:color="auto"/>
              <w:left w:val="single" w:sz="4" w:space="0" w:color="auto"/>
              <w:bottom w:val="single" w:sz="4" w:space="0" w:color="auto"/>
              <w:right w:val="single" w:sz="4" w:space="0" w:color="auto"/>
            </w:tcBorders>
          </w:tcPr>
          <w:p w14:paraId="77FD5D0D" w14:textId="77777777" w:rsidR="001567E6" w:rsidRPr="001567E6" w:rsidRDefault="001567E6" w:rsidP="007C7A6A">
            <w:pPr>
              <w:pStyle w:val="TAL"/>
              <w:rPr>
                <w:rFonts w:ascii="Times New Roman" w:hAnsi="Times New Roman"/>
                <w:sz w:val="16"/>
                <w:szCs w:val="16"/>
              </w:rPr>
            </w:pPr>
            <w:r w:rsidRPr="001567E6">
              <w:rPr>
                <w:rFonts w:ascii="Times New Roman" w:hAnsi="Times New Roman"/>
                <w:sz w:val="16"/>
                <w:szCs w:val="16"/>
              </w:rPr>
              <w:t>Optional with capability signaling</w:t>
            </w:r>
          </w:p>
        </w:tc>
      </w:tr>
    </w:tbl>
    <w:p w14:paraId="632CD782" w14:textId="77777777" w:rsidR="001567E6" w:rsidRDefault="001567E6" w:rsidP="001567E6"/>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21"/>
        <w:gridCol w:w="1671"/>
        <w:gridCol w:w="1798"/>
        <w:gridCol w:w="1137"/>
        <w:gridCol w:w="2069"/>
        <w:gridCol w:w="1725"/>
      </w:tblGrid>
      <w:tr w:rsidR="001136C7" w:rsidRPr="001136C7" w14:paraId="581014FD" w14:textId="77777777" w:rsidTr="001136C7">
        <w:trPr>
          <w:trHeight w:val="920"/>
        </w:trPr>
        <w:tc>
          <w:tcPr>
            <w:tcW w:w="1146" w:type="dxa"/>
            <w:tcBorders>
              <w:top w:val="single" w:sz="4" w:space="0" w:color="auto"/>
              <w:left w:val="single" w:sz="4" w:space="0" w:color="auto"/>
              <w:bottom w:val="single" w:sz="4" w:space="0" w:color="auto"/>
              <w:right w:val="single" w:sz="4" w:space="0" w:color="auto"/>
            </w:tcBorders>
          </w:tcPr>
          <w:p w14:paraId="580F19BF"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27. NR_pos_enh</w:t>
            </w:r>
          </w:p>
        </w:tc>
        <w:tc>
          <w:tcPr>
            <w:tcW w:w="621" w:type="dxa"/>
            <w:tcBorders>
              <w:top w:val="single" w:sz="4" w:space="0" w:color="auto"/>
              <w:left w:val="single" w:sz="4" w:space="0" w:color="auto"/>
              <w:bottom w:val="single" w:sz="4" w:space="0" w:color="auto"/>
              <w:right w:val="single" w:sz="4" w:space="0" w:color="auto"/>
            </w:tcBorders>
          </w:tcPr>
          <w:p w14:paraId="565B88D4"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27-9</w:t>
            </w:r>
          </w:p>
        </w:tc>
        <w:tc>
          <w:tcPr>
            <w:tcW w:w="1671" w:type="dxa"/>
            <w:tcBorders>
              <w:top w:val="single" w:sz="4" w:space="0" w:color="auto"/>
              <w:left w:val="single" w:sz="4" w:space="0" w:color="auto"/>
              <w:bottom w:val="single" w:sz="4" w:space="0" w:color="auto"/>
              <w:right w:val="single" w:sz="4" w:space="0" w:color="auto"/>
            </w:tcBorders>
          </w:tcPr>
          <w:p w14:paraId="109D220F"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Support of lower Rx beam sweeping factor</w:t>
            </w:r>
          </w:p>
        </w:tc>
        <w:tc>
          <w:tcPr>
            <w:tcW w:w="1798" w:type="dxa"/>
            <w:tcBorders>
              <w:top w:val="single" w:sz="4" w:space="0" w:color="auto"/>
              <w:left w:val="single" w:sz="4" w:space="0" w:color="auto"/>
              <w:bottom w:val="single" w:sz="4" w:space="0" w:color="auto"/>
              <w:right w:val="single" w:sz="4" w:space="0" w:color="auto"/>
            </w:tcBorders>
          </w:tcPr>
          <w:p w14:paraId="77304248"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1. Support of the lower Rx beam sweeping factor than 8 for FR2</w:t>
            </w:r>
          </w:p>
          <w:p w14:paraId="116BC423"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2. Number of Rx beam sweeping factors</w:t>
            </w:r>
          </w:p>
        </w:tc>
        <w:tc>
          <w:tcPr>
            <w:tcW w:w="1137" w:type="dxa"/>
            <w:tcBorders>
              <w:top w:val="single" w:sz="4" w:space="0" w:color="auto"/>
              <w:left w:val="single" w:sz="4" w:space="0" w:color="auto"/>
              <w:bottom w:val="single" w:sz="4" w:space="0" w:color="auto"/>
              <w:right w:val="single" w:sz="4" w:space="0" w:color="auto"/>
            </w:tcBorders>
          </w:tcPr>
          <w:p w14:paraId="6E502F7B"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p>
        </w:tc>
        <w:tc>
          <w:tcPr>
            <w:tcW w:w="2069" w:type="dxa"/>
            <w:tcBorders>
              <w:top w:val="single" w:sz="4" w:space="0" w:color="auto"/>
              <w:left w:val="single" w:sz="4" w:space="0" w:color="auto"/>
              <w:bottom w:val="single" w:sz="4" w:space="0" w:color="auto"/>
              <w:right w:val="single" w:sz="4" w:space="0" w:color="auto"/>
            </w:tcBorders>
          </w:tcPr>
          <w:p w14:paraId="153A6770"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Component 2 candidate values: {1,2,4,6}</w:t>
            </w:r>
          </w:p>
          <w:p w14:paraId="7C9F00EF"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p>
          <w:p w14:paraId="7AF3DB70"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Need for location server to know if the feature is supported</w:t>
            </w:r>
          </w:p>
        </w:tc>
        <w:tc>
          <w:tcPr>
            <w:tcW w:w="1725" w:type="dxa"/>
            <w:tcBorders>
              <w:top w:val="single" w:sz="4" w:space="0" w:color="auto"/>
              <w:left w:val="single" w:sz="4" w:space="0" w:color="auto"/>
              <w:bottom w:val="single" w:sz="4" w:space="0" w:color="auto"/>
              <w:right w:val="single" w:sz="4" w:space="0" w:color="auto"/>
            </w:tcBorders>
          </w:tcPr>
          <w:p w14:paraId="78365963" w14:textId="77777777" w:rsidR="001136C7" w:rsidRPr="001136C7" w:rsidRDefault="001136C7" w:rsidP="001136C7">
            <w:pPr>
              <w:keepNext/>
              <w:keepLines/>
              <w:overflowPunct w:val="0"/>
              <w:autoSpaceDE w:val="0"/>
              <w:autoSpaceDN w:val="0"/>
              <w:adjustRightInd w:val="0"/>
              <w:spacing w:after="0"/>
              <w:textAlignment w:val="baseline"/>
              <w:rPr>
                <w:rFonts w:eastAsia="Times New Roman"/>
                <w:sz w:val="16"/>
                <w:szCs w:val="16"/>
                <w:lang w:eastAsia="ja-JP"/>
              </w:rPr>
            </w:pPr>
            <w:r w:rsidRPr="001136C7">
              <w:rPr>
                <w:rFonts w:eastAsia="Times New Roman"/>
                <w:sz w:val="16"/>
                <w:szCs w:val="16"/>
                <w:lang w:eastAsia="ja-JP"/>
              </w:rPr>
              <w:t>Optional with capability signaling</w:t>
            </w:r>
          </w:p>
        </w:tc>
      </w:tr>
    </w:tbl>
    <w:p w14:paraId="0A1EE469" w14:textId="77777777" w:rsidR="001567E6" w:rsidRDefault="001567E6" w:rsidP="001567E6"/>
    <w:p w14:paraId="1822BD57" w14:textId="77777777" w:rsidR="004866F6" w:rsidRDefault="004866F6" w:rsidP="001567E6"/>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14"/>
        <w:gridCol w:w="1653"/>
        <w:gridCol w:w="1779"/>
        <w:gridCol w:w="1125"/>
        <w:gridCol w:w="2046"/>
        <w:gridCol w:w="1706"/>
      </w:tblGrid>
      <w:tr w:rsidR="004866F6" w:rsidRPr="004866F6" w14:paraId="47B7D169" w14:textId="77777777" w:rsidTr="004866F6">
        <w:trPr>
          <w:trHeight w:val="1410"/>
        </w:trPr>
        <w:tc>
          <w:tcPr>
            <w:tcW w:w="1133" w:type="dxa"/>
            <w:tcBorders>
              <w:top w:val="single" w:sz="4" w:space="0" w:color="auto"/>
              <w:left w:val="single" w:sz="4" w:space="0" w:color="auto"/>
              <w:bottom w:val="single" w:sz="4" w:space="0" w:color="auto"/>
              <w:right w:val="single" w:sz="4" w:space="0" w:color="auto"/>
            </w:tcBorders>
          </w:tcPr>
          <w:p w14:paraId="7EC852A3"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27. NR_pos_enh</w:t>
            </w:r>
          </w:p>
        </w:tc>
        <w:tc>
          <w:tcPr>
            <w:tcW w:w="614" w:type="dxa"/>
            <w:tcBorders>
              <w:top w:val="single" w:sz="4" w:space="0" w:color="auto"/>
              <w:left w:val="single" w:sz="4" w:space="0" w:color="auto"/>
              <w:bottom w:val="single" w:sz="4" w:space="0" w:color="auto"/>
              <w:right w:val="single" w:sz="4" w:space="0" w:color="auto"/>
            </w:tcBorders>
          </w:tcPr>
          <w:p w14:paraId="66172EF3"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27-3-1</w:t>
            </w:r>
          </w:p>
        </w:tc>
        <w:tc>
          <w:tcPr>
            <w:tcW w:w="1653" w:type="dxa"/>
            <w:tcBorders>
              <w:top w:val="single" w:sz="4" w:space="0" w:color="auto"/>
              <w:left w:val="single" w:sz="4" w:space="0" w:color="auto"/>
              <w:bottom w:val="single" w:sz="4" w:space="0" w:color="auto"/>
              <w:right w:val="single" w:sz="4" w:space="0" w:color="auto"/>
            </w:tcBorders>
          </w:tcPr>
          <w:p w14:paraId="2271044F"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M-sample measurements in RRC_CONNECTED</w:t>
            </w:r>
          </w:p>
        </w:tc>
        <w:tc>
          <w:tcPr>
            <w:tcW w:w="1779" w:type="dxa"/>
            <w:tcBorders>
              <w:top w:val="single" w:sz="4" w:space="0" w:color="auto"/>
              <w:left w:val="single" w:sz="4" w:space="0" w:color="auto"/>
              <w:bottom w:val="single" w:sz="4" w:space="0" w:color="auto"/>
              <w:right w:val="single" w:sz="4" w:space="0" w:color="auto"/>
            </w:tcBorders>
          </w:tcPr>
          <w:p w14:paraId="64BF10FB"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The capability to support reporting a measurement based on measuring M=1 or 2 samples (instances) of a DL PRS resource set</w:t>
            </w:r>
          </w:p>
        </w:tc>
        <w:tc>
          <w:tcPr>
            <w:tcW w:w="1125" w:type="dxa"/>
            <w:tcBorders>
              <w:top w:val="single" w:sz="4" w:space="0" w:color="auto"/>
              <w:left w:val="single" w:sz="4" w:space="0" w:color="auto"/>
              <w:bottom w:val="single" w:sz="4" w:space="0" w:color="auto"/>
              <w:right w:val="single" w:sz="4" w:space="0" w:color="auto"/>
            </w:tcBorders>
          </w:tcPr>
          <w:p w14:paraId="10FB5590"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13-1</w:t>
            </w:r>
          </w:p>
        </w:tc>
        <w:tc>
          <w:tcPr>
            <w:tcW w:w="2046" w:type="dxa"/>
            <w:tcBorders>
              <w:top w:val="single" w:sz="4" w:space="0" w:color="auto"/>
              <w:left w:val="single" w:sz="4" w:space="0" w:color="auto"/>
              <w:bottom w:val="single" w:sz="4" w:space="0" w:color="auto"/>
              <w:right w:val="single" w:sz="4" w:space="0" w:color="auto"/>
            </w:tcBorders>
          </w:tcPr>
          <w:p w14:paraId="150E29C4"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Need for location server to know if the feature is supported</w:t>
            </w:r>
          </w:p>
          <w:p w14:paraId="5B64FD5F" w14:textId="77777777" w:rsidR="004866F6" w:rsidRPr="004866F6" w:rsidRDefault="004866F6" w:rsidP="007C7A6A">
            <w:pPr>
              <w:pStyle w:val="TAL"/>
              <w:rPr>
                <w:rFonts w:ascii="Times New Roman" w:hAnsi="Times New Roman"/>
                <w:sz w:val="16"/>
                <w:szCs w:val="16"/>
              </w:rPr>
            </w:pPr>
          </w:p>
          <w:p w14:paraId="4C59160E"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Note: this feature is supported for both UE-assisted and UE based positioning</w:t>
            </w:r>
          </w:p>
        </w:tc>
        <w:tc>
          <w:tcPr>
            <w:tcW w:w="1706" w:type="dxa"/>
            <w:tcBorders>
              <w:top w:val="single" w:sz="4" w:space="0" w:color="auto"/>
              <w:left w:val="single" w:sz="4" w:space="0" w:color="auto"/>
              <w:bottom w:val="single" w:sz="4" w:space="0" w:color="auto"/>
              <w:right w:val="single" w:sz="4" w:space="0" w:color="auto"/>
            </w:tcBorders>
          </w:tcPr>
          <w:p w14:paraId="10AFEA2F" w14:textId="77777777" w:rsidR="004866F6" w:rsidRPr="004866F6" w:rsidRDefault="004866F6" w:rsidP="007C7A6A">
            <w:pPr>
              <w:pStyle w:val="TAL"/>
              <w:rPr>
                <w:rFonts w:ascii="Times New Roman" w:hAnsi="Times New Roman"/>
                <w:sz w:val="16"/>
                <w:szCs w:val="16"/>
              </w:rPr>
            </w:pPr>
            <w:r w:rsidRPr="004866F6">
              <w:rPr>
                <w:rFonts w:ascii="Times New Roman" w:hAnsi="Times New Roman"/>
                <w:sz w:val="16"/>
                <w:szCs w:val="16"/>
              </w:rPr>
              <w:t>Optional with capability signaling</w:t>
            </w:r>
          </w:p>
        </w:tc>
      </w:tr>
    </w:tbl>
    <w:p w14:paraId="6038D175" w14:textId="77777777" w:rsidR="004866F6" w:rsidRPr="001567E6" w:rsidRDefault="004866F6" w:rsidP="001567E6"/>
    <w:p w14:paraId="65A8C5B3" w14:textId="65F86F4C" w:rsidR="008B2D41" w:rsidRDefault="008B2D41">
      <w:pPr>
        <w:pStyle w:val="Heading1"/>
      </w:pPr>
      <w:r>
        <w:lastRenderedPageBreak/>
        <w:t xml:space="preserve">Appendix C: Response Time of Different QoS for UE </w:t>
      </w:r>
      <w:r w:rsidR="00611E57">
        <w:t>Co-ordinate Reporting</w:t>
      </w:r>
    </w:p>
    <w:p w14:paraId="7EB9DFBF" w14:textId="77777777" w:rsidR="00B040FC" w:rsidRDefault="00B040FC" w:rsidP="00B040FC"/>
    <w:p w14:paraId="413DE265" w14:textId="45264190" w:rsidR="003028DD" w:rsidRDefault="003028DD" w:rsidP="00B040FC">
      <w:r>
        <w:t>37.355 provides following range of response time for different quality of services,</w:t>
      </w:r>
    </w:p>
    <w:p w14:paraId="750B0B93" w14:textId="77777777" w:rsidR="00B040FC" w:rsidRPr="00B040FC" w:rsidRDefault="00B040FC" w:rsidP="00B040FC">
      <w:r w:rsidRPr="00B040FC">
        <w:t>QoS ::= SEQUENCE {</w:t>
      </w:r>
    </w:p>
    <w:p w14:paraId="43C80C86" w14:textId="77777777" w:rsidR="00B040FC" w:rsidRPr="00B040FC" w:rsidRDefault="00B040FC" w:rsidP="00B040FC">
      <w:r w:rsidRPr="00B040FC">
        <w:tab/>
        <w:t>horizontalAccuracy</w:t>
      </w:r>
      <w:r w:rsidRPr="00B040FC">
        <w:tab/>
      </w:r>
      <w:r w:rsidRPr="00B040FC">
        <w:tab/>
      </w:r>
      <w:r w:rsidRPr="00B040FC">
        <w:tab/>
        <w:t>HorizontalAccuracy</w:t>
      </w:r>
      <w:r w:rsidRPr="00B040FC">
        <w:tab/>
      </w:r>
      <w:r w:rsidRPr="00B040FC">
        <w:tab/>
        <w:t>OPTIONAL,</w:t>
      </w:r>
      <w:r w:rsidRPr="00B040FC">
        <w:tab/>
        <w:t>-- Need ON</w:t>
      </w:r>
    </w:p>
    <w:p w14:paraId="6C954FE9" w14:textId="77777777" w:rsidR="00B040FC" w:rsidRPr="00B040FC" w:rsidRDefault="00B040FC" w:rsidP="00B040FC">
      <w:r w:rsidRPr="00B040FC">
        <w:tab/>
        <w:t>verticalCoordinateRequest</w:t>
      </w:r>
      <w:r w:rsidRPr="00B040FC">
        <w:tab/>
        <w:t>BOOLEAN,</w:t>
      </w:r>
    </w:p>
    <w:p w14:paraId="372798AD" w14:textId="77777777" w:rsidR="00B040FC" w:rsidRPr="00B040FC" w:rsidRDefault="00B040FC" w:rsidP="00B040FC">
      <w:r w:rsidRPr="00B040FC">
        <w:tab/>
        <w:t>verticalAccuracy</w:t>
      </w:r>
      <w:r w:rsidRPr="00B040FC">
        <w:tab/>
      </w:r>
      <w:r w:rsidRPr="00B040FC">
        <w:tab/>
      </w:r>
      <w:r w:rsidRPr="00B040FC">
        <w:tab/>
        <w:t>VerticalAccuracy</w:t>
      </w:r>
      <w:r w:rsidRPr="00B040FC">
        <w:tab/>
      </w:r>
      <w:r w:rsidRPr="00B040FC">
        <w:tab/>
        <w:t>OPTIONAL,</w:t>
      </w:r>
      <w:r w:rsidRPr="00B040FC">
        <w:tab/>
        <w:t>-- Need ON</w:t>
      </w:r>
    </w:p>
    <w:p w14:paraId="05190895" w14:textId="77777777" w:rsidR="00B040FC" w:rsidRPr="00B040FC" w:rsidRDefault="00B040FC" w:rsidP="00B040FC">
      <w:r w:rsidRPr="00B040FC">
        <w:tab/>
        <w:t>responseTime</w:t>
      </w:r>
      <w:r w:rsidRPr="00B040FC">
        <w:tab/>
      </w:r>
      <w:r w:rsidRPr="00B040FC">
        <w:tab/>
      </w:r>
      <w:r w:rsidRPr="00B040FC">
        <w:tab/>
      </w:r>
      <w:r w:rsidRPr="00B040FC">
        <w:tab/>
        <w:t>ResponseTime</w:t>
      </w:r>
      <w:r w:rsidRPr="00B040FC">
        <w:tab/>
      </w:r>
      <w:r w:rsidRPr="00B040FC">
        <w:tab/>
      </w:r>
      <w:r w:rsidRPr="00B040FC">
        <w:tab/>
        <w:t>OPTIONAL,</w:t>
      </w:r>
      <w:r w:rsidRPr="00B040FC">
        <w:tab/>
        <w:t>-- Need ON</w:t>
      </w:r>
    </w:p>
    <w:p w14:paraId="2C6AE68A" w14:textId="77777777" w:rsidR="00B040FC" w:rsidRPr="00B040FC" w:rsidRDefault="00B040FC" w:rsidP="00B040FC">
      <w:r w:rsidRPr="00B040FC">
        <w:tab/>
        <w:t>velocityRequest</w:t>
      </w:r>
      <w:r w:rsidRPr="00B040FC">
        <w:tab/>
      </w:r>
      <w:r w:rsidRPr="00B040FC">
        <w:tab/>
      </w:r>
      <w:r w:rsidRPr="00B040FC">
        <w:tab/>
      </w:r>
      <w:r w:rsidRPr="00B040FC">
        <w:tab/>
        <w:t>BOOLEAN,</w:t>
      </w:r>
      <w:r w:rsidRPr="00B040FC">
        <w:tab/>
      </w:r>
      <w:r w:rsidRPr="00B040FC">
        <w:tab/>
      </w:r>
      <w:r w:rsidRPr="00B040FC">
        <w:tab/>
      </w:r>
      <w:r w:rsidRPr="00B040FC">
        <w:tab/>
      </w:r>
    </w:p>
    <w:p w14:paraId="1C1B0EA2" w14:textId="77777777" w:rsidR="00B040FC" w:rsidRPr="00B040FC" w:rsidRDefault="00B040FC" w:rsidP="00B040FC">
      <w:r w:rsidRPr="00B040FC">
        <w:tab/>
        <w:t>...,</w:t>
      </w:r>
    </w:p>
    <w:p w14:paraId="550D0FCD" w14:textId="77777777" w:rsidR="00B040FC" w:rsidRPr="00B040FC" w:rsidRDefault="00B040FC" w:rsidP="00B040FC">
      <w:r w:rsidRPr="00B040FC">
        <w:tab/>
        <w:t>[[</w:t>
      </w:r>
      <w:r w:rsidRPr="00B040FC">
        <w:tab/>
        <w:t>responseTimeNB-r14</w:t>
      </w:r>
      <w:r w:rsidRPr="00B040FC">
        <w:tab/>
      </w:r>
      <w:r w:rsidRPr="00B040FC">
        <w:tab/>
        <w:t>ResponseTimeNB-r14</w:t>
      </w:r>
      <w:r w:rsidRPr="00B040FC">
        <w:tab/>
      </w:r>
      <w:r w:rsidRPr="00B040FC">
        <w:tab/>
        <w:t>OPTIONAL</w:t>
      </w:r>
      <w:r w:rsidRPr="00B040FC">
        <w:tab/>
        <w:t>-- Need ON</w:t>
      </w:r>
    </w:p>
    <w:p w14:paraId="71241917" w14:textId="77777777" w:rsidR="00B040FC" w:rsidRPr="00B040FC" w:rsidRDefault="00B040FC" w:rsidP="00B040FC">
      <w:r w:rsidRPr="00B040FC">
        <w:tab/>
        <w:t>]],</w:t>
      </w:r>
    </w:p>
    <w:p w14:paraId="10E37D98" w14:textId="77777777" w:rsidR="00B040FC" w:rsidRPr="00B040FC" w:rsidRDefault="00B040FC" w:rsidP="00B040FC">
      <w:r w:rsidRPr="00B040FC">
        <w:tab/>
        <w:t>[[</w:t>
      </w:r>
      <w:r w:rsidRPr="00B040FC">
        <w:tab/>
        <w:t>horizontalAccuracyExt-r15</w:t>
      </w:r>
      <w:r w:rsidRPr="00B040FC">
        <w:tab/>
        <w:t>HorizontalAccuracyExt-r15</w:t>
      </w:r>
      <w:r w:rsidRPr="00B040FC">
        <w:tab/>
      </w:r>
      <w:r w:rsidRPr="00B040FC">
        <w:tab/>
        <w:t>OPTIONAL,</w:t>
      </w:r>
      <w:r w:rsidRPr="00B040FC">
        <w:tab/>
        <w:t>-- Need ON</w:t>
      </w:r>
    </w:p>
    <w:p w14:paraId="0255FBFA" w14:textId="77777777" w:rsidR="00B040FC" w:rsidRPr="00B040FC" w:rsidRDefault="00B040FC" w:rsidP="00B040FC">
      <w:r w:rsidRPr="00B040FC">
        <w:tab/>
      </w:r>
      <w:r w:rsidRPr="00B040FC">
        <w:tab/>
        <w:t>verticalAccuracyExt-r15</w:t>
      </w:r>
      <w:r w:rsidRPr="00B040FC">
        <w:tab/>
      </w:r>
      <w:r w:rsidRPr="00B040FC">
        <w:tab/>
        <w:t>VerticalAccuracyExt-r15</w:t>
      </w:r>
      <w:r w:rsidRPr="00B040FC">
        <w:tab/>
      </w:r>
      <w:r w:rsidRPr="00B040FC">
        <w:tab/>
      </w:r>
      <w:r w:rsidRPr="00B040FC">
        <w:tab/>
        <w:t>OPTIONAL</w:t>
      </w:r>
      <w:r w:rsidRPr="00B040FC">
        <w:tab/>
        <w:t>-- Need ON</w:t>
      </w:r>
    </w:p>
    <w:p w14:paraId="37B04B6F" w14:textId="77777777" w:rsidR="00B040FC" w:rsidRPr="00B040FC" w:rsidRDefault="00B040FC" w:rsidP="00B040FC">
      <w:r w:rsidRPr="00B040FC">
        <w:tab/>
        <w:t>]]</w:t>
      </w:r>
    </w:p>
    <w:p w14:paraId="014AC237" w14:textId="77777777" w:rsidR="00B040FC" w:rsidRPr="00B040FC" w:rsidRDefault="00B040FC" w:rsidP="00B040FC">
      <w:r w:rsidRPr="00B040FC">
        <w:t>}</w:t>
      </w:r>
    </w:p>
    <w:p w14:paraId="3F0B0839" w14:textId="303DB4EC" w:rsidR="00B040FC" w:rsidRDefault="00B040FC" w:rsidP="00B040FC"/>
    <w:p w14:paraId="6BC0DB4B" w14:textId="77777777" w:rsidR="003A2CE5" w:rsidRPr="003A2CE5" w:rsidRDefault="003A2CE5" w:rsidP="003A2CE5"/>
    <w:p w14:paraId="60A9B19F" w14:textId="77777777" w:rsidR="003A2CE5" w:rsidRPr="003A2CE5" w:rsidRDefault="003A2CE5" w:rsidP="003A2CE5">
      <w:r w:rsidRPr="003A2CE5">
        <w:t>ResponseTime ::= SEQUENCE {</w:t>
      </w:r>
    </w:p>
    <w:p w14:paraId="691017D2" w14:textId="77777777" w:rsidR="003A2CE5" w:rsidRPr="003A2CE5" w:rsidRDefault="003A2CE5" w:rsidP="003A2CE5">
      <w:r w:rsidRPr="003A2CE5">
        <w:tab/>
        <w:t>time</w:t>
      </w:r>
      <w:r w:rsidRPr="003A2CE5">
        <w:tab/>
      </w:r>
      <w:r w:rsidRPr="003A2CE5">
        <w:tab/>
      </w:r>
      <w:r w:rsidRPr="003A2CE5">
        <w:tab/>
      </w:r>
      <w:r w:rsidRPr="003A2CE5">
        <w:tab/>
      </w:r>
      <w:r w:rsidRPr="003A2CE5">
        <w:tab/>
      </w:r>
      <w:r w:rsidRPr="003A2CE5">
        <w:tab/>
      </w:r>
      <w:r w:rsidRPr="003A2CE5">
        <w:tab/>
      </w:r>
      <w:r w:rsidRPr="003A2CE5">
        <w:tab/>
        <w:t>INTEGER (1..128),</w:t>
      </w:r>
    </w:p>
    <w:p w14:paraId="296EC52F" w14:textId="77777777" w:rsidR="003A2CE5" w:rsidRPr="003A2CE5" w:rsidRDefault="003A2CE5" w:rsidP="003A2CE5">
      <w:r w:rsidRPr="003A2CE5">
        <w:tab/>
        <w:t>...,</w:t>
      </w:r>
      <w:r w:rsidRPr="003A2CE5">
        <w:tab/>
      </w:r>
    </w:p>
    <w:p w14:paraId="198F5326" w14:textId="77777777" w:rsidR="003A2CE5" w:rsidRPr="003A2CE5" w:rsidRDefault="003A2CE5" w:rsidP="003A2CE5">
      <w:r w:rsidRPr="003A2CE5">
        <w:tab/>
        <w:t>[[</w:t>
      </w:r>
      <w:r w:rsidRPr="003A2CE5">
        <w:tab/>
        <w:t>responseTimeEarlyFix-r12</w:t>
      </w:r>
      <w:r w:rsidRPr="003A2CE5">
        <w:tab/>
      </w:r>
      <w:r w:rsidRPr="003A2CE5">
        <w:tab/>
        <w:t>INTEGER (1..128)</w:t>
      </w:r>
      <w:r w:rsidRPr="003A2CE5">
        <w:tab/>
      </w:r>
      <w:r w:rsidRPr="003A2CE5">
        <w:tab/>
        <w:t>OPTIONAL</w:t>
      </w:r>
      <w:r w:rsidRPr="003A2CE5">
        <w:tab/>
      </w:r>
      <w:r w:rsidRPr="003A2CE5">
        <w:tab/>
        <w:t>-- Need ON</w:t>
      </w:r>
    </w:p>
    <w:p w14:paraId="2A759FB0" w14:textId="77777777" w:rsidR="003A2CE5" w:rsidRPr="003A2CE5" w:rsidRDefault="003A2CE5" w:rsidP="003A2CE5">
      <w:r w:rsidRPr="003A2CE5">
        <w:tab/>
        <w:t>]],</w:t>
      </w:r>
    </w:p>
    <w:p w14:paraId="7D7BF654" w14:textId="77777777" w:rsidR="003A2CE5" w:rsidRPr="003A2CE5" w:rsidRDefault="003A2CE5" w:rsidP="003A2CE5">
      <w:r w:rsidRPr="003A2CE5">
        <w:tab/>
        <w:t>[[</w:t>
      </w:r>
      <w:r w:rsidRPr="003A2CE5">
        <w:tab/>
        <w:t>unit-r15</w:t>
      </w:r>
      <w:r w:rsidRPr="003A2CE5">
        <w:tab/>
      </w:r>
      <w:r w:rsidRPr="003A2CE5">
        <w:tab/>
      </w:r>
      <w:r w:rsidRPr="003A2CE5">
        <w:tab/>
      </w:r>
      <w:r w:rsidRPr="003A2CE5">
        <w:tab/>
        <w:t>ENUMERATED { ten-seconds, ... , ten-milli-seconds-v1700 }</w:t>
      </w:r>
    </w:p>
    <w:p w14:paraId="17A5FB17" w14:textId="77777777" w:rsidR="003A2CE5" w:rsidRPr="003A2CE5" w:rsidRDefault="003A2CE5" w:rsidP="003A2CE5">
      <w:r w:rsidRPr="003A2CE5">
        <w:tab/>
      </w:r>
      <w:r w:rsidRPr="003A2CE5">
        <w:tab/>
      </w:r>
      <w:r w:rsidRPr="003A2CE5">
        <w:tab/>
      </w:r>
      <w:r w:rsidRPr="003A2CE5">
        <w:tab/>
      </w:r>
      <w:r w:rsidRPr="003A2CE5">
        <w:tab/>
      </w:r>
      <w:r w:rsidRPr="003A2CE5">
        <w:tab/>
      </w:r>
      <w:r w:rsidRPr="003A2CE5">
        <w:tab/>
      </w:r>
      <w:r w:rsidRPr="003A2CE5">
        <w:tab/>
      </w:r>
      <w:r w:rsidRPr="003A2CE5">
        <w:tab/>
      </w:r>
      <w:r w:rsidRPr="003A2CE5">
        <w:tab/>
      </w:r>
      <w:r w:rsidRPr="003A2CE5">
        <w:tab/>
      </w:r>
      <w:r w:rsidRPr="003A2CE5">
        <w:tab/>
      </w:r>
      <w:r w:rsidRPr="003A2CE5">
        <w:tab/>
      </w:r>
      <w:r w:rsidRPr="003A2CE5">
        <w:tab/>
      </w:r>
      <w:r w:rsidRPr="003A2CE5">
        <w:tab/>
      </w:r>
      <w:r w:rsidRPr="003A2CE5">
        <w:tab/>
        <w:t>OPTIONAL</w:t>
      </w:r>
      <w:r w:rsidRPr="003A2CE5">
        <w:tab/>
      </w:r>
      <w:r w:rsidRPr="003A2CE5">
        <w:tab/>
        <w:t>-- Need ON</w:t>
      </w:r>
    </w:p>
    <w:p w14:paraId="559E5D86" w14:textId="77777777" w:rsidR="003A2CE5" w:rsidRPr="003A2CE5" w:rsidRDefault="003A2CE5" w:rsidP="003A2CE5">
      <w:r w:rsidRPr="003A2CE5">
        <w:tab/>
        <w:t>]]</w:t>
      </w:r>
    </w:p>
    <w:p w14:paraId="3776B20D" w14:textId="77777777" w:rsidR="003A2CE5" w:rsidRPr="003A2CE5" w:rsidRDefault="003A2CE5" w:rsidP="003A2CE5">
      <w:r w:rsidRPr="003A2CE5">
        <w:t>}</w:t>
      </w:r>
    </w:p>
    <w:p w14:paraId="3ED2E1BB" w14:textId="77777777" w:rsidR="004A1BBC" w:rsidRDefault="004A1BBC" w:rsidP="00B040FC"/>
    <w:p w14:paraId="5442EDF0" w14:textId="77777777" w:rsidR="003028DD" w:rsidRPr="003028DD" w:rsidRDefault="003028DD" w:rsidP="003028DD">
      <w:pPr>
        <w:rPr>
          <w:bCs/>
        </w:rPr>
      </w:pPr>
      <w:r w:rsidRPr="003028DD">
        <w:rPr>
          <w:bC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26AEE768" w14:textId="77777777" w:rsidR="003028DD" w:rsidRPr="003028DD" w:rsidRDefault="003028DD" w:rsidP="003028DD">
      <w:pPr>
        <w:rPr>
          <w:lang w:val="en-US"/>
        </w:rPr>
      </w:pPr>
      <w:r w:rsidRPr="003028DD">
        <w:rPr>
          <w:lang w:val="en-US"/>
        </w:rPr>
        <w:lastRenderedPageBreak/>
        <w:t>-</w:t>
      </w:r>
      <w:r w:rsidRPr="003028DD">
        <w:rPr>
          <w:lang w:val="en-US"/>
        </w:rPr>
        <w:tab/>
      </w:r>
      <w:r w:rsidRPr="003028DD">
        <w:rPr>
          <w:b/>
          <w:i/>
          <w:lang w:val="en-US"/>
        </w:rPr>
        <w:t>horizontalAccuracy</w:t>
      </w:r>
      <w:r w:rsidRPr="003028DD">
        <w:rPr>
          <w:lang w:val="en-US"/>
        </w:rPr>
        <w:t xml:space="preserve"> indicates the maximum horizontal error in the location estimate at an indicated confidence level. The '</w:t>
      </w:r>
      <w:r w:rsidRPr="003028DD">
        <w:rPr>
          <w:i/>
          <w:lang w:val="en-US"/>
        </w:rPr>
        <w:t>accuracy</w:t>
      </w:r>
      <w:r w:rsidRPr="003028DD">
        <w:rPr>
          <w:lang w:val="en-US"/>
        </w:rPr>
        <w:t>' corresponds to the encoded uncertainty as defined in TS 23.032 [15] and '</w:t>
      </w:r>
      <w:r w:rsidRPr="003028DD">
        <w:rPr>
          <w:i/>
          <w:lang w:val="en-US"/>
        </w:rPr>
        <w:t>confidence</w:t>
      </w:r>
      <w:r w:rsidRPr="003028DD">
        <w:rPr>
          <w:lang w:val="en-US"/>
        </w:rPr>
        <w:t>' corresponds to confidence as defined in TS 23.032 [15].</w:t>
      </w:r>
    </w:p>
    <w:p w14:paraId="1EF044BE" w14:textId="77777777" w:rsidR="003028DD" w:rsidRPr="003028DD" w:rsidRDefault="003028DD" w:rsidP="003028DD">
      <w:pPr>
        <w:rPr>
          <w:lang w:val="en-US"/>
        </w:rPr>
      </w:pPr>
      <w:r w:rsidRPr="003028DD">
        <w:rPr>
          <w:lang w:val="en-US"/>
        </w:rPr>
        <w:t>-</w:t>
      </w:r>
      <w:r w:rsidRPr="003028DD">
        <w:rPr>
          <w:lang w:val="en-US"/>
        </w:rPr>
        <w:tab/>
      </w:r>
      <w:r w:rsidRPr="003028DD">
        <w:rPr>
          <w:b/>
          <w:i/>
          <w:lang w:val="en-US"/>
        </w:rPr>
        <w:t xml:space="preserve">verticalCoordinateRequest </w:t>
      </w:r>
      <w:r w:rsidRPr="003028DD">
        <w:rPr>
          <w:lang w:val="en-US"/>
        </w:rPr>
        <w:t>indicates whether a vertical coordinate is required (TRUE) or not (FALSE)</w:t>
      </w:r>
    </w:p>
    <w:p w14:paraId="0289FD33" w14:textId="77777777" w:rsidR="003028DD" w:rsidRPr="003028DD" w:rsidRDefault="003028DD" w:rsidP="003028DD">
      <w:pPr>
        <w:rPr>
          <w:lang w:val="en-US"/>
        </w:rPr>
      </w:pPr>
      <w:r w:rsidRPr="003028DD">
        <w:rPr>
          <w:lang w:val="en-US"/>
        </w:rPr>
        <w:t>-</w:t>
      </w:r>
      <w:r w:rsidRPr="003028DD">
        <w:rPr>
          <w:lang w:val="en-US"/>
        </w:rPr>
        <w:tab/>
      </w:r>
      <w:r w:rsidRPr="003028DD">
        <w:rPr>
          <w:b/>
          <w:i/>
          <w:lang w:val="en-US"/>
        </w:rPr>
        <w:t>verticalAccuracy</w:t>
      </w:r>
      <w:r w:rsidRPr="003028DD">
        <w:rPr>
          <w:lang w:val="en-US"/>
        </w:rPr>
        <w:t xml:space="preserve"> indicates the maximum vertical error in the location estimate at an indicated confidence level and is only applicable when a vertical coordinate is requested. The '</w:t>
      </w:r>
      <w:r w:rsidRPr="003028DD">
        <w:rPr>
          <w:i/>
          <w:lang w:val="en-US"/>
        </w:rPr>
        <w:t>accuracy</w:t>
      </w:r>
      <w:r w:rsidRPr="003028DD">
        <w:rPr>
          <w:lang w:val="en-US"/>
        </w:rPr>
        <w:t>' corresponds to the encoded uncertainty altitude as defined in TS 23.032 [15] and '</w:t>
      </w:r>
      <w:r w:rsidRPr="003028DD">
        <w:rPr>
          <w:i/>
          <w:lang w:val="en-US"/>
        </w:rPr>
        <w:t>confidence</w:t>
      </w:r>
      <w:r w:rsidRPr="003028DD">
        <w:rPr>
          <w:lang w:val="en-US"/>
        </w:rPr>
        <w:t>' corresponds to confidence as defined in TS 23.032 [15].</w:t>
      </w:r>
    </w:p>
    <w:p w14:paraId="02C34EA5" w14:textId="77777777" w:rsidR="003028DD" w:rsidRPr="003028DD" w:rsidRDefault="003028DD" w:rsidP="003028DD">
      <w:pPr>
        <w:rPr>
          <w:bCs/>
          <w:lang w:val="en-US"/>
        </w:rPr>
      </w:pPr>
      <w:r w:rsidRPr="003028DD">
        <w:rPr>
          <w:lang w:val="en-US"/>
        </w:rPr>
        <w:t>-</w:t>
      </w:r>
      <w:r w:rsidRPr="003028DD">
        <w:rPr>
          <w:b/>
          <w:i/>
          <w:lang w:val="en-US"/>
        </w:rPr>
        <w:tab/>
        <w:t>responseTime</w:t>
      </w:r>
    </w:p>
    <w:p w14:paraId="19ACBD81" w14:textId="77777777" w:rsidR="003028DD" w:rsidRPr="003028DD" w:rsidRDefault="003028DD" w:rsidP="003028DD">
      <w:pPr>
        <w:rPr>
          <w:bCs/>
        </w:rPr>
      </w:pPr>
      <w:r w:rsidRPr="003028DD">
        <w:t>-</w:t>
      </w:r>
      <w:r w:rsidRPr="003028DD">
        <w:tab/>
      </w:r>
      <w:r w:rsidRPr="003028DD">
        <w:rPr>
          <w:b/>
          <w:i/>
        </w:rPr>
        <w:t>time</w:t>
      </w:r>
      <w:r w:rsidRPr="003028DD">
        <w:t xml:space="preserve"> indicates the maximum response time as measured between receipt of the </w:t>
      </w:r>
      <w:r w:rsidRPr="003028DD">
        <w:rPr>
          <w:i/>
        </w:rPr>
        <w:t>RequestLocationInformation</w:t>
      </w:r>
      <w:r w:rsidRPr="003028DD">
        <w:t xml:space="preserve"> and transmission of a </w:t>
      </w:r>
      <w:r w:rsidRPr="003028DD">
        <w:rPr>
          <w:i/>
        </w:rPr>
        <w:t>ProvideLocationInformation</w:t>
      </w:r>
      <w:r w:rsidRPr="003028DD">
        <w:t xml:space="preserve">. If the </w:t>
      </w:r>
      <w:r w:rsidRPr="003028DD">
        <w:rPr>
          <w:i/>
        </w:rPr>
        <w:t>unit</w:t>
      </w:r>
      <w:r w:rsidRPr="003028DD">
        <w:t xml:space="preserve"> field is absent, this is given as an integer number of seconds between 1 and 128. If the </w:t>
      </w:r>
      <w:r w:rsidRPr="003028DD">
        <w:rPr>
          <w:i/>
        </w:rPr>
        <w:t>unit</w:t>
      </w:r>
      <w:r w:rsidRPr="003028DD">
        <w:t xml:space="preserve"> field is present with enumerated value '</w:t>
      </w:r>
      <w:r w:rsidRPr="003028DD">
        <w:rPr>
          <w:i/>
          <w:iCs/>
        </w:rPr>
        <w:t>ten-seconds</w:t>
      </w:r>
      <w:r w:rsidRPr="003028DD">
        <w:t xml:space="preserve">', the maximum response time is given in units of 10-seconds, between 10 and 1280 seconds. If the </w:t>
      </w:r>
      <w:r w:rsidRPr="003028DD">
        <w:rPr>
          <w:i/>
        </w:rPr>
        <w:t>unit</w:t>
      </w:r>
      <w:r w:rsidRPr="003028DD">
        <w:t xml:space="preserve"> field is present with enumerated value '</w:t>
      </w:r>
      <w:r w:rsidRPr="003028DD">
        <w:rPr>
          <w:i/>
          <w:iCs/>
        </w:rPr>
        <w:t>ten-milli-seconds</w:t>
      </w:r>
      <w:r w:rsidRPr="003028DD">
        <w:t xml:space="preserve">', the maximum response time is given in units of 10-milli-seconds, between 0.01 and 1.28 seconds. If the </w:t>
      </w:r>
      <w:r w:rsidRPr="003028DD">
        <w:rPr>
          <w:i/>
        </w:rPr>
        <w:t>periodicalReporting</w:t>
      </w:r>
      <w:r w:rsidRPr="003028DD">
        <w:t xml:space="preserve"> IE is included in </w:t>
      </w:r>
      <w:r w:rsidRPr="003028DD">
        <w:rPr>
          <w:i/>
        </w:rPr>
        <w:t>CommonIEsRequestLocationInformation</w:t>
      </w:r>
      <w:r w:rsidRPr="003028DD">
        <w:t>, this field should not be included by the location server and shall be ignored by the target device (if included).</w:t>
      </w:r>
    </w:p>
    <w:p w14:paraId="12EEB2C3" w14:textId="77777777" w:rsidR="003028DD" w:rsidRPr="003028DD" w:rsidRDefault="003028DD" w:rsidP="003028DD">
      <w:pPr>
        <w:rPr>
          <w:bCs/>
        </w:rPr>
      </w:pPr>
      <w:r w:rsidRPr="003028DD">
        <w:t>-</w:t>
      </w:r>
      <w:r w:rsidRPr="003028DD">
        <w:tab/>
      </w:r>
      <w:r w:rsidRPr="003028DD">
        <w:rPr>
          <w:b/>
          <w:bCs/>
          <w:i/>
        </w:rPr>
        <w:t xml:space="preserve">responseTimeEarlyFix </w:t>
      </w:r>
      <w:r w:rsidRPr="003028DD">
        <w:rPr>
          <w:bCs/>
        </w:rPr>
        <w:t xml:space="preserve">indicates the maximum response time </w:t>
      </w:r>
      <w:r w:rsidRPr="003028DD">
        <w:t xml:space="preserve">as measured between receipt of the </w:t>
      </w:r>
      <w:r w:rsidRPr="003028DD">
        <w:rPr>
          <w:i/>
        </w:rPr>
        <w:t>RequestLocationInformation</w:t>
      </w:r>
      <w:r w:rsidRPr="003028DD">
        <w:t xml:space="preserve"> and transmission of a </w:t>
      </w:r>
      <w:r w:rsidRPr="003028DD">
        <w:rPr>
          <w:i/>
        </w:rPr>
        <w:t>ProvideLocationInformation</w:t>
      </w:r>
      <w:r w:rsidRPr="003028DD">
        <w:t xml:space="preserve"> containing early location measurements or an early location estimate. If the </w:t>
      </w:r>
      <w:r w:rsidRPr="003028DD">
        <w:rPr>
          <w:i/>
        </w:rPr>
        <w:t>unit</w:t>
      </w:r>
      <w:r w:rsidRPr="003028DD">
        <w:t xml:space="preserve"> field is absent, this is given as an integer number of seconds between 1 and 128. If the </w:t>
      </w:r>
      <w:r w:rsidRPr="003028DD">
        <w:rPr>
          <w:i/>
        </w:rPr>
        <w:t>unit</w:t>
      </w:r>
      <w:r w:rsidRPr="003028DD">
        <w:t xml:space="preserve"> field is present with enumerated value '</w:t>
      </w:r>
      <w:r w:rsidRPr="003028DD">
        <w:rPr>
          <w:i/>
          <w:iCs/>
        </w:rPr>
        <w:t>ten-seconds</w:t>
      </w:r>
      <w:r w:rsidRPr="003028DD">
        <w:t xml:space="preserve">', the maximum response time is given in units of 10-seconds, between 10 and 1280 seconds. If the </w:t>
      </w:r>
      <w:r w:rsidRPr="003028DD">
        <w:rPr>
          <w:i/>
        </w:rPr>
        <w:t>unit</w:t>
      </w:r>
      <w:r w:rsidRPr="003028DD">
        <w:t xml:space="preserve"> field is present with enumerated value '</w:t>
      </w:r>
      <w:r w:rsidRPr="003028DD">
        <w:rPr>
          <w:i/>
          <w:iCs/>
        </w:rPr>
        <w:t>ten-milli-seconds</w:t>
      </w:r>
      <w:r w:rsidRPr="003028DD">
        <w:t xml:space="preserve">', the maximum response time is given in units of 10-milli-seconds, between 0.01 and 1.28 seconds. When this IE is included, a target should send a </w:t>
      </w:r>
      <w:r w:rsidRPr="003028DD">
        <w:rPr>
          <w:i/>
        </w:rPr>
        <w:t>ProvideLocationInformation</w:t>
      </w:r>
      <w:r w:rsidRPr="003028DD">
        <w:t xml:space="preserve"> (or more than one </w:t>
      </w:r>
      <w:r w:rsidRPr="003028DD">
        <w:rPr>
          <w:i/>
        </w:rPr>
        <w:t>ProvideLocationInformation</w:t>
      </w:r>
      <w:r w:rsidRPr="003028DD">
        <w:t xml:space="preserve"> if location information will not fit into a single message) containing early location information according to the </w:t>
      </w:r>
      <w:r w:rsidRPr="003028DD">
        <w:rPr>
          <w:bCs/>
          <w:i/>
        </w:rPr>
        <w:t xml:space="preserve">responseTimeEarlyFix </w:t>
      </w:r>
      <w:r w:rsidRPr="003028DD">
        <w:rPr>
          <w:bCs/>
        </w:rPr>
        <w:t xml:space="preserve">IE and a subsequent </w:t>
      </w:r>
      <w:r w:rsidRPr="003028DD">
        <w:rPr>
          <w:i/>
        </w:rPr>
        <w:t>ProvideLocationInformation</w:t>
      </w:r>
      <w:r w:rsidRPr="003028DD">
        <w:rPr>
          <w:bCs/>
        </w:rPr>
        <w:t xml:space="preserve"> </w:t>
      </w:r>
      <w:r w:rsidRPr="003028DD">
        <w:t xml:space="preserve">(or more than one </w:t>
      </w:r>
      <w:r w:rsidRPr="003028DD">
        <w:rPr>
          <w:i/>
        </w:rPr>
        <w:t>ProvideLocationInformation</w:t>
      </w:r>
      <w:r w:rsidRPr="003028DD">
        <w:t xml:space="preserve"> if location information will not fit into a single message) </w:t>
      </w:r>
      <w:r w:rsidRPr="003028DD">
        <w:rPr>
          <w:bCs/>
        </w:rPr>
        <w:t xml:space="preserve">containing final location information according to the </w:t>
      </w:r>
      <w:r w:rsidRPr="003028DD">
        <w:rPr>
          <w:bCs/>
          <w:i/>
        </w:rPr>
        <w:t>time</w:t>
      </w:r>
      <w:r w:rsidRPr="003028DD">
        <w:rPr>
          <w:bCs/>
        </w:rPr>
        <w:t xml:space="preserve"> IE. A target shall</w:t>
      </w:r>
      <w:r w:rsidRPr="003028DD">
        <w:rPr>
          <w:b/>
          <w:i/>
          <w:iCs/>
        </w:rPr>
        <w:t xml:space="preserve"> </w:t>
      </w:r>
      <w:r w:rsidRPr="003028DD">
        <w:rPr>
          <w:bCs/>
        </w:rPr>
        <w:t>omit sending a</w:t>
      </w:r>
      <w:r w:rsidRPr="003028DD">
        <w:rPr>
          <w:bCs/>
          <w:i/>
        </w:rPr>
        <w:t xml:space="preserve"> ProvideLocationInformation</w:t>
      </w:r>
      <w:r w:rsidRPr="003028DD">
        <w:rPr>
          <w:bCs/>
        </w:rPr>
        <w:t xml:space="preserve"> if the early location information is not available at the expiration of the time value in the </w:t>
      </w:r>
      <w:r w:rsidRPr="003028DD">
        <w:rPr>
          <w:bCs/>
          <w:i/>
        </w:rPr>
        <w:t xml:space="preserve">responseTimeEarlyFix </w:t>
      </w:r>
      <w:r w:rsidRPr="003028DD">
        <w:rPr>
          <w:bCs/>
        </w:rPr>
        <w:t xml:space="preserve">IE. A server should set the </w:t>
      </w:r>
      <w:r w:rsidRPr="003028DD">
        <w:rPr>
          <w:bCs/>
          <w:i/>
        </w:rPr>
        <w:t xml:space="preserve">responseTimeEarlyFix </w:t>
      </w:r>
      <w:r w:rsidRPr="003028DD">
        <w:rPr>
          <w:bCs/>
        </w:rPr>
        <w:t xml:space="preserve">IE to a value less than that for the </w:t>
      </w:r>
      <w:r w:rsidRPr="003028DD">
        <w:rPr>
          <w:bCs/>
          <w:i/>
        </w:rPr>
        <w:t>time</w:t>
      </w:r>
      <w:r w:rsidRPr="003028DD">
        <w:rPr>
          <w:bCs/>
        </w:rPr>
        <w:t xml:space="preserve"> IE. A target shall ignore the</w:t>
      </w:r>
      <w:r w:rsidRPr="003028DD">
        <w:rPr>
          <w:bCs/>
          <w:i/>
        </w:rPr>
        <w:t xml:space="preserve"> responseTimeEarlyFix</w:t>
      </w:r>
      <w:r w:rsidRPr="003028DD">
        <w:rPr>
          <w:bCs/>
        </w:rPr>
        <w:t xml:space="preserve"> IE if its value is not less than that for the </w:t>
      </w:r>
      <w:r w:rsidRPr="003028DD">
        <w:rPr>
          <w:bCs/>
          <w:i/>
        </w:rPr>
        <w:t xml:space="preserve">time </w:t>
      </w:r>
      <w:r w:rsidRPr="003028DD">
        <w:rPr>
          <w:bCs/>
        </w:rPr>
        <w:t>IE.</w:t>
      </w:r>
    </w:p>
    <w:p w14:paraId="2E7CD268" w14:textId="6A4C97D5" w:rsidR="003A2CE5" w:rsidRPr="00B040FC" w:rsidRDefault="003028DD" w:rsidP="003028DD">
      <w:r w:rsidRPr="003028DD">
        <w:rPr>
          <w:bCs/>
        </w:rPr>
        <w:t>-</w:t>
      </w:r>
      <w:r w:rsidRPr="003028DD">
        <w:rPr>
          <w:bCs/>
        </w:rPr>
        <w:tab/>
      </w:r>
      <w:r w:rsidRPr="003028DD">
        <w:rPr>
          <w:b/>
          <w:bCs/>
          <w:i/>
        </w:rPr>
        <w:t>unit</w:t>
      </w:r>
      <w:r w:rsidRPr="003028DD">
        <w:rPr>
          <w:bCs/>
        </w:rPr>
        <w:t xml:space="preserve"> indicates the unit of the </w:t>
      </w:r>
      <w:r w:rsidRPr="003028DD">
        <w:rPr>
          <w:bCs/>
          <w:i/>
        </w:rPr>
        <w:t>time</w:t>
      </w:r>
      <w:r w:rsidRPr="003028DD">
        <w:rPr>
          <w:bCs/>
        </w:rPr>
        <w:t xml:space="preserve"> and </w:t>
      </w:r>
      <w:r w:rsidRPr="003028DD">
        <w:rPr>
          <w:bCs/>
          <w:i/>
        </w:rPr>
        <w:t>responseTimeEarlyFix</w:t>
      </w:r>
      <w:r w:rsidRPr="003028DD">
        <w:rPr>
          <w:bCs/>
        </w:rPr>
        <w:t xml:space="preserve"> fields. Enumerated value '</w:t>
      </w:r>
      <w:r w:rsidRPr="003028DD">
        <w:rPr>
          <w:bCs/>
          <w:i/>
        </w:rPr>
        <w:t>ten-seconds</w:t>
      </w:r>
      <w:r w:rsidRPr="003028DD">
        <w:rPr>
          <w:bCs/>
        </w:rPr>
        <w:t>' corresponds to a resolution of 10 seconds. Enumerated value '</w:t>
      </w:r>
      <w:r w:rsidRPr="003028DD">
        <w:rPr>
          <w:bCs/>
          <w:i/>
        </w:rPr>
        <w:t>ten-milli-seconds</w:t>
      </w:r>
      <w:r w:rsidRPr="003028DD">
        <w:rPr>
          <w:bCs/>
        </w:rPr>
        <w:t>' corresponds to a resolution of 0.01 seconds. If this field is absent, the unit/resolution is 1 second. Enumerated value '</w:t>
      </w:r>
      <w:r w:rsidRPr="003028DD">
        <w:rPr>
          <w:bCs/>
          <w:i/>
        </w:rPr>
        <w:t>ten-milli-seconds</w:t>
      </w:r>
      <w:r w:rsidRPr="003028DD">
        <w:rPr>
          <w:bCs/>
        </w:rPr>
        <w:t xml:space="preserve">' is only applicable for NR E-CID Positioning, NR DL-TDOA Positioning, NR DL-AoD Positioning, and NR Multi-RTT Positioning. </w:t>
      </w:r>
      <w:r w:rsidRPr="003028DD">
        <w:t xml:space="preserve">If the </w:t>
      </w:r>
      <w:r w:rsidRPr="003028DD">
        <w:rPr>
          <w:bCs/>
        </w:rPr>
        <w:t>enumerated value '</w:t>
      </w:r>
      <w:r w:rsidRPr="003028DD">
        <w:rPr>
          <w:bCs/>
          <w:i/>
        </w:rPr>
        <w:t>ten-milli-seconds</w:t>
      </w:r>
      <w:r w:rsidRPr="003028DD">
        <w:rPr>
          <w:bCs/>
        </w:rPr>
        <w:t>'</w:t>
      </w:r>
      <w:r w:rsidRPr="003028DD">
        <w:t xml:space="preserve"> is included for methods others than </w:t>
      </w:r>
      <w:r w:rsidRPr="003028DD">
        <w:rPr>
          <w:bCs/>
        </w:rPr>
        <w:t>NR E-CID Positioning, NR DL-TDOA Positioning, NR DL-AoD Positioning, and NR Multi-RTT Positioning</w:t>
      </w:r>
      <w:r w:rsidRPr="003028DD">
        <w:t xml:space="preserve"> the target device shall ignore the </w:t>
      </w:r>
      <w:r w:rsidRPr="003028DD">
        <w:rPr>
          <w:i/>
          <w:iCs/>
        </w:rPr>
        <w:t>unit</w:t>
      </w:r>
      <w:r w:rsidRPr="003028DD">
        <w:t xml:space="preserve"> field</w:t>
      </w:r>
    </w:p>
    <w:sectPr w:rsidR="003A2CE5" w:rsidRPr="00B040FC" w:rsidSect="00203A56">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DF571" w14:textId="77777777" w:rsidR="00612CBE" w:rsidRDefault="00612CBE" w:rsidP="00120A02">
      <w:pPr>
        <w:spacing w:after="0"/>
      </w:pPr>
      <w:r>
        <w:separator/>
      </w:r>
    </w:p>
  </w:endnote>
  <w:endnote w:type="continuationSeparator" w:id="0">
    <w:p w14:paraId="5A566E91" w14:textId="77777777" w:rsidR="00612CBE" w:rsidRDefault="00612CBE" w:rsidP="00120A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7D59" w14:textId="77777777" w:rsidR="00203A56" w:rsidRDefault="00203A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845ACCD" w14:textId="77777777" w:rsidR="00203A56" w:rsidRDefault="00203A56">
    <w:pPr>
      <w:pStyle w:val="Footer"/>
    </w:pPr>
  </w:p>
  <w:p w14:paraId="04031CC7" w14:textId="77777777" w:rsidR="00203A56" w:rsidRDefault="00203A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AE96" w14:textId="77777777" w:rsidR="00203A56" w:rsidRDefault="00203A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5E37A4C" w14:textId="77777777" w:rsidR="00203A56" w:rsidRDefault="00203A56">
    <w:pPr>
      <w:pStyle w:val="Footer"/>
      <w:ind w:right="360"/>
    </w:pPr>
  </w:p>
  <w:p w14:paraId="12D78C3B" w14:textId="77777777" w:rsidR="00203A56" w:rsidRDefault="00203A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CA58" w14:textId="77777777" w:rsidR="00612CBE" w:rsidRDefault="00612CBE" w:rsidP="00120A02">
      <w:pPr>
        <w:spacing w:after="0"/>
      </w:pPr>
      <w:r>
        <w:separator/>
      </w:r>
    </w:p>
  </w:footnote>
  <w:footnote w:type="continuationSeparator" w:id="0">
    <w:p w14:paraId="10840490" w14:textId="77777777" w:rsidR="00612CBE" w:rsidRDefault="00612CBE" w:rsidP="00120A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C0A050B"/>
    <w:multiLevelType w:val="hybridMultilevel"/>
    <w:tmpl w:val="46D23574"/>
    <w:lvl w:ilvl="0" w:tplc="8D78DDC4">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301AA7"/>
    <w:multiLevelType w:val="hybridMultilevel"/>
    <w:tmpl w:val="BC6E7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70005428">
    <w:abstractNumId w:val="3"/>
  </w:num>
  <w:num w:numId="2" w16cid:durableId="132716913">
    <w:abstractNumId w:val="0"/>
  </w:num>
  <w:num w:numId="3" w16cid:durableId="572661239">
    <w:abstractNumId w:val="1"/>
  </w:num>
  <w:num w:numId="4" w16cid:durableId="283926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A56"/>
    <w:rsid w:val="0000469D"/>
    <w:rsid w:val="000241A3"/>
    <w:rsid w:val="00024973"/>
    <w:rsid w:val="00030516"/>
    <w:rsid w:val="00032FB5"/>
    <w:rsid w:val="00037EC0"/>
    <w:rsid w:val="000471A2"/>
    <w:rsid w:val="000535EB"/>
    <w:rsid w:val="00067AAF"/>
    <w:rsid w:val="00077783"/>
    <w:rsid w:val="000A328C"/>
    <w:rsid w:val="000A69F1"/>
    <w:rsid w:val="000E5847"/>
    <w:rsid w:val="00104BEE"/>
    <w:rsid w:val="00111D9D"/>
    <w:rsid w:val="0011343B"/>
    <w:rsid w:val="001136C7"/>
    <w:rsid w:val="00113813"/>
    <w:rsid w:val="001159B8"/>
    <w:rsid w:val="00120A02"/>
    <w:rsid w:val="00121378"/>
    <w:rsid w:val="001236A2"/>
    <w:rsid w:val="00126066"/>
    <w:rsid w:val="00133B3A"/>
    <w:rsid w:val="00135BA9"/>
    <w:rsid w:val="00145AC9"/>
    <w:rsid w:val="0014638C"/>
    <w:rsid w:val="00147A92"/>
    <w:rsid w:val="001507B9"/>
    <w:rsid w:val="00153A7B"/>
    <w:rsid w:val="001567E6"/>
    <w:rsid w:val="001667EF"/>
    <w:rsid w:val="00173711"/>
    <w:rsid w:val="0017373F"/>
    <w:rsid w:val="001843EA"/>
    <w:rsid w:val="00185390"/>
    <w:rsid w:val="00191FC0"/>
    <w:rsid w:val="001B282B"/>
    <w:rsid w:val="001C5DEF"/>
    <w:rsid w:val="001C64BF"/>
    <w:rsid w:val="001C66D3"/>
    <w:rsid w:val="001E0DE9"/>
    <w:rsid w:val="001F7279"/>
    <w:rsid w:val="001F73D3"/>
    <w:rsid w:val="00203A56"/>
    <w:rsid w:val="00207DC2"/>
    <w:rsid w:val="00216E3D"/>
    <w:rsid w:val="00217A63"/>
    <w:rsid w:val="00220A38"/>
    <w:rsid w:val="00224574"/>
    <w:rsid w:val="00231E90"/>
    <w:rsid w:val="002328D8"/>
    <w:rsid w:val="00233430"/>
    <w:rsid w:val="0023398C"/>
    <w:rsid w:val="00246F41"/>
    <w:rsid w:val="00253505"/>
    <w:rsid w:val="00254583"/>
    <w:rsid w:val="0026653F"/>
    <w:rsid w:val="0027299D"/>
    <w:rsid w:val="0028032D"/>
    <w:rsid w:val="002873A1"/>
    <w:rsid w:val="00291ABC"/>
    <w:rsid w:val="002A67A4"/>
    <w:rsid w:val="002B1736"/>
    <w:rsid w:val="002B7F44"/>
    <w:rsid w:val="002D33F1"/>
    <w:rsid w:val="002D67B9"/>
    <w:rsid w:val="002F04CA"/>
    <w:rsid w:val="002F1121"/>
    <w:rsid w:val="0030011C"/>
    <w:rsid w:val="003028DD"/>
    <w:rsid w:val="00315F4A"/>
    <w:rsid w:val="00323C2F"/>
    <w:rsid w:val="00331C7A"/>
    <w:rsid w:val="003335ED"/>
    <w:rsid w:val="00334A94"/>
    <w:rsid w:val="00335F38"/>
    <w:rsid w:val="00344369"/>
    <w:rsid w:val="0034558A"/>
    <w:rsid w:val="00346262"/>
    <w:rsid w:val="00352E93"/>
    <w:rsid w:val="00357063"/>
    <w:rsid w:val="00360088"/>
    <w:rsid w:val="00372914"/>
    <w:rsid w:val="003777B1"/>
    <w:rsid w:val="00377975"/>
    <w:rsid w:val="00381609"/>
    <w:rsid w:val="00382EC6"/>
    <w:rsid w:val="00394961"/>
    <w:rsid w:val="003A0A63"/>
    <w:rsid w:val="003A2CE5"/>
    <w:rsid w:val="003A3CE4"/>
    <w:rsid w:val="003A713D"/>
    <w:rsid w:val="003D6D2E"/>
    <w:rsid w:val="004124D8"/>
    <w:rsid w:val="00412FE2"/>
    <w:rsid w:val="00414E55"/>
    <w:rsid w:val="00415129"/>
    <w:rsid w:val="00417AE0"/>
    <w:rsid w:val="00420954"/>
    <w:rsid w:val="00427784"/>
    <w:rsid w:val="004308FF"/>
    <w:rsid w:val="0044409B"/>
    <w:rsid w:val="004509A0"/>
    <w:rsid w:val="004529FD"/>
    <w:rsid w:val="00457E48"/>
    <w:rsid w:val="00467324"/>
    <w:rsid w:val="0047580E"/>
    <w:rsid w:val="00485429"/>
    <w:rsid w:val="004866F6"/>
    <w:rsid w:val="004917B3"/>
    <w:rsid w:val="004A1BBC"/>
    <w:rsid w:val="004A38FE"/>
    <w:rsid w:val="004A47A2"/>
    <w:rsid w:val="004B0088"/>
    <w:rsid w:val="004C0728"/>
    <w:rsid w:val="004C0BCC"/>
    <w:rsid w:val="004D387A"/>
    <w:rsid w:val="004E31E6"/>
    <w:rsid w:val="004E35C3"/>
    <w:rsid w:val="004E640C"/>
    <w:rsid w:val="004E6BEE"/>
    <w:rsid w:val="004F4F7D"/>
    <w:rsid w:val="005058ED"/>
    <w:rsid w:val="005101F3"/>
    <w:rsid w:val="00521112"/>
    <w:rsid w:val="005372D3"/>
    <w:rsid w:val="00541AE1"/>
    <w:rsid w:val="00546F61"/>
    <w:rsid w:val="00557B0C"/>
    <w:rsid w:val="00572005"/>
    <w:rsid w:val="005858BA"/>
    <w:rsid w:val="00586132"/>
    <w:rsid w:val="005950F7"/>
    <w:rsid w:val="00596284"/>
    <w:rsid w:val="0059679F"/>
    <w:rsid w:val="005975B3"/>
    <w:rsid w:val="005975D3"/>
    <w:rsid w:val="005B0F2F"/>
    <w:rsid w:val="005B4228"/>
    <w:rsid w:val="005C0FC3"/>
    <w:rsid w:val="005D243E"/>
    <w:rsid w:val="005D3EAF"/>
    <w:rsid w:val="005D54C5"/>
    <w:rsid w:val="005E2936"/>
    <w:rsid w:val="005E40FC"/>
    <w:rsid w:val="005E650C"/>
    <w:rsid w:val="005F0445"/>
    <w:rsid w:val="005F0FA0"/>
    <w:rsid w:val="00605222"/>
    <w:rsid w:val="00610355"/>
    <w:rsid w:val="00611E57"/>
    <w:rsid w:val="00612CBE"/>
    <w:rsid w:val="00617E41"/>
    <w:rsid w:val="00621F8D"/>
    <w:rsid w:val="0062638C"/>
    <w:rsid w:val="00654E9C"/>
    <w:rsid w:val="00655A61"/>
    <w:rsid w:val="0066214D"/>
    <w:rsid w:val="0066238D"/>
    <w:rsid w:val="00663149"/>
    <w:rsid w:val="00667AEA"/>
    <w:rsid w:val="0068665E"/>
    <w:rsid w:val="006908B3"/>
    <w:rsid w:val="00694300"/>
    <w:rsid w:val="00696708"/>
    <w:rsid w:val="006A30F9"/>
    <w:rsid w:val="006A4A57"/>
    <w:rsid w:val="006B40A9"/>
    <w:rsid w:val="006B64C2"/>
    <w:rsid w:val="006B6A50"/>
    <w:rsid w:val="006C5189"/>
    <w:rsid w:val="006C56EB"/>
    <w:rsid w:val="006C74C7"/>
    <w:rsid w:val="006E3C5A"/>
    <w:rsid w:val="00710D28"/>
    <w:rsid w:val="0072481D"/>
    <w:rsid w:val="007256C2"/>
    <w:rsid w:val="00732D27"/>
    <w:rsid w:val="00735A12"/>
    <w:rsid w:val="0073617D"/>
    <w:rsid w:val="00736E75"/>
    <w:rsid w:val="00743270"/>
    <w:rsid w:val="00744ACF"/>
    <w:rsid w:val="007537F5"/>
    <w:rsid w:val="00754958"/>
    <w:rsid w:val="00755B8E"/>
    <w:rsid w:val="00775B81"/>
    <w:rsid w:val="00783F47"/>
    <w:rsid w:val="00790C73"/>
    <w:rsid w:val="0079395B"/>
    <w:rsid w:val="007A6A29"/>
    <w:rsid w:val="007B7482"/>
    <w:rsid w:val="007C7A6A"/>
    <w:rsid w:val="007E1A50"/>
    <w:rsid w:val="007E345F"/>
    <w:rsid w:val="007E4906"/>
    <w:rsid w:val="007E77D0"/>
    <w:rsid w:val="008106E4"/>
    <w:rsid w:val="008106F5"/>
    <w:rsid w:val="00811C40"/>
    <w:rsid w:val="00816C21"/>
    <w:rsid w:val="00817BE3"/>
    <w:rsid w:val="008203AE"/>
    <w:rsid w:val="008313CA"/>
    <w:rsid w:val="008329FC"/>
    <w:rsid w:val="00837BBD"/>
    <w:rsid w:val="00846FCE"/>
    <w:rsid w:val="00874AB4"/>
    <w:rsid w:val="008760FA"/>
    <w:rsid w:val="00881211"/>
    <w:rsid w:val="00881999"/>
    <w:rsid w:val="008833DF"/>
    <w:rsid w:val="008923BD"/>
    <w:rsid w:val="008A1766"/>
    <w:rsid w:val="008A1EFC"/>
    <w:rsid w:val="008A237C"/>
    <w:rsid w:val="008B2D41"/>
    <w:rsid w:val="008C2311"/>
    <w:rsid w:val="008C2476"/>
    <w:rsid w:val="008C3CF8"/>
    <w:rsid w:val="008C63C4"/>
    <w:rsid w:val="008D31B1"/>
    <w:rsid w:val="008E014F"/>
    <w:rsid w:val="008E4BE6"/>
    <w:rsid w:val="008E6A2D"/>
    <w:rsid w:val="008F595A"/>
    <w:rsid w:val="00904080"/>
    <w:rsid w:val="009042B9"/>
    <w:rsid w:val="00913011"/>
    <w:rsid w:val="00923F9B"/>
    <w:rsid w:val="00926818"/>
    <w:rsid w:val="00937837"/>
    <w:rsid w:val="0095671B"/>
    <w:rsid w:val="00956A4E"/>
    <w:rsid w:val="00960DF6"/>
    <w:rsid w:val="00963D8D"/>
    <w:rsid w:val="009673BF"/>
    <w:rsid w:val="00977331"/>
    <w:rsid w:val="00990FB3"/>
    <w:rsid w:val="00992B78"/>
    <w:rsid w:val="009A0D83"/>
    <w:rsid w:val="009B4205"/>
    <w:rsid w:val="009C36A0"/>
    <w:rsid w:val="009C686F"/>
    <w:rsid w:val="009D5819"/>
    <w:rsid w:val="009E2FF5"/>
    <w:rsid w:val="009E774B"/>
    <w:rsid w:val="009F39EE"/>
    <w:rsid w:val="009F4E7D"/>
    <w:rsid w:val="00A23F5F"/>
    <w:rsid w:val="00A36036"/>
    <w:rsid w:val="00A41801"/>
    <w:rsid w:val="00A47F5A"/>
    <w:rsid w:val="00A55A61"/>
    <w:rsid w:val="00A624E3"/>
    <w:rsid w:val="00A67D91"/>
    <w:rsid w:val="00A878EE"/>
    <w:rsid w:val="00A94D51"/>
    <w:rsid w:val="00AA3244"/>
    <w:rsid w:val="00AA3715"/>
    <w:rsid w:val="00AA3C2E"/>
    <w:rsid w:val="00AA62B3"/>
    <w:rsid w:val="00AA70D4"/>
    <w:rsid w:val="00AB0051"/>
    <w:rsid w:val="00AB0055"/>
    <w:rsid w:val="00AB02AD"/>
    <w:rsid w:val="00AB11D1"/>
    <w:rsid w:val="00AB44D7"/>
    <w:rsid w:val="00AB4F56"/>
    <w:rsid w:val="00AD157D"/>
    <w:rsid w:val="00AD2801"/>
    <w:rsid w:val="00AF4994"/>
    <w:rsid w:val="00AF635A"/>
    <w:rsid w:val="00B0029B"/>
    <w:rsid w:val="00B038CE"/>
    <w:rsid w:val="00B040FC"/>
    <w:rsid w:val="00B05171"/>
    <w:rsid w:val="00B1747E"/>
    <w:rsid w:val="00B229E8"/>
    <w:rsid w:val="00B25587"/>
    <w:rsid w:val="00B27D27"/>
    <w:rsid w:val="00B32AD3"/>
    <w:rsid w:val="00B4042D"/>
    <w:rsid w:val="00B432B4"/>
    <w:rsid w:val="00B44F68"/>
    <w:rsid w:val="00B47CF3"/>
    <w:rsid w:val="00B5132A"/>
    <w:rsid w:val="00B525EA"/>
    <w:rsid w:val="00B52A2B"/>
    <w:rsid w:val="00B62A96"/>
    <w:rsid w:val="00B66391"/>
    <w:rsid w:val="00B754F3"/>
    <w:rsid w:val="00B80340"/>
    <w:rsid w:val="00B97159"/>
    <w:rsid w:val="00BA1E8C"/>
    <w:rsid w:val="00BA5D17"/>
    <w:rsid w:val="00BA6656"/>
    <w:rsid w:val="00BB4D44"/>
    <w:rsid w:val="00BC1881"/>
    <w:rsid w:val="00BC4C83"/>
    <w:rsid w:val="00C0706E"/>
    <w:rsid w:val="00C227BE"/>
    <w:rsid w:val="00C22D1C"/>
    <w:rsid w:val="00C25B9B"/>
    <w:rsid w:val="00C32551"/>
    <w:rsid w:val="00C37CF2"/>
    <w:rsid w:val="00C409EE"/>
    <w:rsid w:val="00C447F9"/>
    <w:rsid w:val="00C46A4C"/>
    <w:rsid w:val="00C5115A"/>
    <w:rsid w:val="00C532D8"/>
    <w:rsid w:val="00C5682E"/>
    <w:rsid w:val="00C57811"/>
    <w:rsid w:val="00C67775"/>
    <w:rsid w:val="00C7336A"/>
    <w:rsid w:val="00C739E6"/>
    <w:rsid w:val="00C9087D"/>
    <w:rsid w:val="00C93C2D"/>
    <w:rsid w:val="00CA4A88"/>
    <w:rsid w:val="00CA53BF"/>
    <w:rsid w:val="00CA7FB5"/>
    <w:rsid w:val="00CB3B45"/>
    <w:rsid w:val="00CC623D"/>
    <w:rsid w:val="00CD08FB"/>
    <w:rsid w:val="00D000DA"/>
    <w:rsid w:val="00D07BE0"/>
    <w:rsid w:val="00D15755"/>
    <w:rsid w:val="00D3333A"/>
    <w:rsid w:val="00D37129"/>
    <w:rsid w:val="00D37FBD"/>
    <w:rsid w:val="00D427B2"/>
    <w:rsid w:val="00D46C45"/>
    <w:rsid w:val="00D61811"/>
    <w:rsid w:val="00D662AE"/>
    <w:rsid w:val="00D72798"/>
    <w:rsid w:val="00D7501E"/>
    <w:rsid w:val="00D760E4"/>
    <w:rsid w:val="00D8691C"/>
    <w:rsid w:val="00D976BE"/>
    <w:rsid w:val="00DA28C6"/>
    <w:rsid w:val="00DB201E"/>
    <w:rsid w:val="00DC04DC"/>
    <w:rsid w:val="00DC6FA9"/>
    <w:rsid w:val="00DD00F0"/>
    <w:rsid w:val="00DF6269"/>
    <w:rsid w:val="00E077B9"/>
    <w:rsid w:val="00E23DB4"/>
    <w:rsid w:val="00E26DB3"/>
    <w:rsid w:val="00E34D82"/>
    <w:rsid w:val="00E3602B"/>
    <w:rsid w:val="00E41156"/>
    <w:rsid w:val="00E4279D"/>
    <w:rsid w:val="00E5074F"/>
    <w:rsid w:val="00E55DB9"/>
    <w:rsid w:val="00E61171"/>
    <w:rsid w:val="00E71148"/>
    <w:rsid w:val="00E74789"/>
    <w:rsid w:val="00E8762E"/>
    <w:rsid w:val="00E914E4"/>
    <w:rsid w:val="00E96B95"/>
    <w:rsid w:val="00EA06AD"/>
    <w:rsid w:val="00EA304A"/>
    <w:rsid w:val="00EB0A1D"/>
    <w:rsid w:val="00EB7308"/>
    <w:rsid w:val="00ED376A"/>
    <w:rsid w:val="00EE0FF3"/>
    <w:rsid w:val="00EE5DF6"/>
    <w:rsid w:val="00EF79A8"/>
    <w:rsid w:val="00F114BC"/>
    <w:rsid w:val="00F12CAB"/>
    <w:rsid w:val="00F15352"/>
    <w:rsid w:val="00F16CA4"/>
    <w:rsid w:val="00F20C77"/>
    <w:rsid w:val="00F24861"/>
    <w:rsid w:val="00F3393C"/>
    <w:rsid w:val="00F410E9"/>
    <w:rsid w:val="00F51618"/>
    <w:rsid w:val="00F54E9A"/>
    <w:rsid w:val="00F579A4"/>
    <w:rsid w:val="00F63E5D"/>
    <w:rsid w:val="00F661D6"/>
    <w:rsid w:val="00F7632F"/>
    <w:rsid w:val="00F97708"/>
    <w:rsid w:val="00F97711"/>
    <w:rsid w:val="00FA34DF"/>
    <w:rsid w:val="00FB1465"/>
    <w:rsid w:val="00FC4AAB"/>
    <w:rsid w:val="00FC7150"/>
    <w:rsid w:val="00FD0266"/>
    <w:rsid w:val="00FD2B96"/>
    <w:rsid w:val="00FD351D"/>
    <w:rsid w:val="00FD5C3D"/>
    <w:rsid w:val="00FE1DA3"/>
    <w:rsid w:val="00FE2A01"/>
    <w:rsid w:val="00FE63C4"/>
    <w:rsid w:val="00FF0902"/>
    <w:rsid w:val="00FF1AF1"/>
    <w:rsid w:val="00FF702B"/>
    <w:rsid w:val="00FF7873"/>
    <w:rsid w:val="2C2F4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40273"/>
  <w15:chartTrackingRefBased/>
  <w15:docId w15:val="{FF49C1F2-3BE7-4C0A-A013-9AC2B36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B81"/>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203A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03A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3A5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A5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A5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A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A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A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A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3A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03A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3A5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A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A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A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A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A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A56"/>
    <w:rPr>
      <w:rFonts w:eastAsiaTheme="majorEastAsia" w:cstheme="majorBidi"/>
      <w:color w:val="272727" w:themeColor="text1" w:themeTint="D8"/>
    </w:rPr>
  </w:style>
  <w:style w:type="paragraph" w:styleId="Title">
    <w:name w:val="Title"/>
    <w:basedOn w:val="Normal"/>
    <w:next w:val="Normal"/>
    <w:link w:val="TitleChar"/>
    <w:uiPriority w:val="10"/>
    <w:qFormat/>
    <w:rsid w:val="00203A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A56"/>
    <w:rPr>
      <w:rFonts w:asciiTheme="majorHAnsi" w:eastAsiaTheme="majorEastAsia" w:hAnsiTheme="majorHAnsi" w:cstheme="majorBidi"/>
      <w:spacing w:val="-10"/>
      <w:kern w:val="28"/>
      <w:sz w:val="56"/>
      <w:szCs w:val="56"/>
      <w:lang w:val="en-GB" w:eastAsia="ko-KR"/>
      <w14:ligatures w14:val="none"/>
    </w:rPr>
  </w:style>
  <w:style w:type="paragraph" w:styleId="Subtitle">
    <w:name w:val="Subtitle"/>
    <w:basedOn w:val="Normal"/>
    <w:next w:val="Normal"/>
    <w:link w:val="SubtitleChar"/>
    <w:uiPriority w:val="11"/>
    <w:qFormat/>
    <w:rsid w:val="00203A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A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A56"/>
    <w:pPr>
      <w:spacing w:before="160"/>
      <w:jc w:val="center"/>
    </w:pPr>
    <w:rPr>
      <w:i/>
      <w:iCs/>
      <w:color w:val="404040" w:themeColor="text1" w:themeTint="BF"/>
    </w:rPr>
  </w:style>
  <w:style w:type="character" w:customStyle="1" w:styleId="QuoteChar">
    <w:name w:val="Quote Char"/>
    <w:basedOn w:val="DefaultParagraphFont"/>
    <w:link w:val="Quote"/>
    <w:uiPriority w:val="29"/>
    <w:rsid w:val="00203A56"/>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03A56"/>
    <w:pPr>
      <w:ind w:left="720"/>
      <w:contextualSpacing/>
    </w:pPr>
  </w:style>
  <w:style w:type="character" w:styleId="IntenseEmphasis">
    <w:name w:val="Intense Emphasis"/>
    <w:basedOn w:val="DefaultParagraphFont"/>
    <w:uiPriority w:val="21"/>
    <w:qFormat/>
    <w:rsid w:val="00203A56"/>
    <w:rPr>
      <w:i/>
      <w:iCs/>
      <w:color w:val="2F5496" w:themeColor="accent1" w:themeShade="BF"/>
    </w:rPr>
  </w:style>
  <w:style w:type="paragraph" w:styleId="IntenseQuote">
    <w:name w:val="Intense Quote"/>
    <w:basedOn w:val="Normal"/>
    <w:next w:val="Normal"/>
    <w:link w:val="IntenseQuoteChar"/>
    <w:uiPriority w:val="30"/>
    <w:qFormat/>
    <w:rsid w:val="00203A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A56"/>
    <w:rPr>
      <w:i/>
      <w:iCs/>
      <w:color w:val="2F5496" w:themeColor="accent1" w:themeShade="BF"/>
    </w:rPr>
  </w:style>
  <w:style w:type="character" w:styleId="IntenseReference">
    <w:name w:val="Intense Reference"/>
    <w:basedOn w:val="DefaultParagraphFont"/>
    <w:uiPriority w:val="32"/>
    <w:qFormat/>
    <w:rsid w:val="00203A56"/>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03A56"/>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03A56"/>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203A56"/>
    <w:pPr>
      <w:jc w:val="center"/>
    </w:pPr>
    <w:rPr>
      <w:i/>
    </w:rPr>
  </w:style>
  <w:style w:type="character" w:customStyle="1" w:styleId="FooterChar">
    <w:name w:val="Footer Char"/>
    <w:basedOn w:val="DefaultParagraphFont"/>
    <w:link w:val="Footer"/>
    <w:uiPriority w:val="99"/>
    <w:rsid w:val="00203A56"/>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203A56"/>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59"/>
    <w:qFormat/>
    <w:rsid w:val="00203A56"/>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203A56"/>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03A56"/>
  </w:style>
  <w:style w:type="character" w:styleId="PageNumber">
    <w:name w:val="page number"/>
    <w:basedOn w:val="DefaultParagraphFont"/>
    <w:rsid w:val="00203A56"/>
  </w:style>
  <w:style w:type="paragraph" w:customStyle="1" w:styleId="EQ">
    <w:name w:val="EQ"/>
    <w:basedOn w:val="Normal"/>
    <w:next w:val="Normal"/>
    <w:link w:val="EQChar"/>
    <w:rsid w:val="00203A56"/>
    <w:pPr>
      <w:keepLines/>
      <w:tabs>
        <w:tab w:val="center" w:pos="4536"/>
        <w:tab w:val="right" w:pos="9072"/>
      </w:tabs>
      <w:overflowPunct w:val="0"/>
      <w:autoSpaceDE w:val="0"/>
      <w:autoSpaceDN w:val="0"/>
      <w:adjustRightInd w:val="0"/>
      <w:textAlignment w:val="baseline"/>
    </w:pPr>
    <w:rPr>
      <w:rFonts w:eastAsia="Times New Roman"/>
      <w:noProof/>
      <w:lang w:eastAsia="en-US"/>
    </w:rPr>
  </w:style>
  <w:style w:type="paragraph" w:customStyle="1" w:styleId="B1">
    <w:name w:val="B1"/>
    <w:basedOn w:val="List"/>
    <w:link w:val="B1Char"/>
    <w:rsid w:val="00203A56"/>
    <w:pPr>
      <w:overflowPunct w:val="0"/>
      <w:autoSpaceDE w:val="0"/>
      <w:autoSpaceDN w:val="0"/>
      <w:adjustRightInd w:val="0"/>
      <w:ind w:left="568" w:hanging="284"/>
      <w:contextualSpacing w:val="0"/>
      <w:textAlignment w:val="baseline"/>
    </w:pPr>
    <w:rPr>
      <w:rFonts w:eastAsia="Times New Roman"/>
      <w:lang w:eastAsia="en-US"/>
    </w:rPr>
  </w:style>
  <w:style w:type="character" w:customStyle="1" w:styleId="B1Char">
    <w:name w:val="B1 Char"/>
    <w:link w:val="B1"/>
    <w:qFormat/>
    <w:rsid w:val="00203A56"/>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203A56"/>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sid w:val="00203A56"/>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
    <w:rsid w:val="00203A56"/>
    <w:pPr>
      <w:overflowPunct w:val="0"/>
      <w:autoSpaceDE w:val="0"/>
      <w:autoSpaceDN w:val="0"/>
      <w:adjustRightInd w:val="0"/>
      <w:ind w:left="1135" w:hanging="284"/>
      <w:contextualSpacing w:val="0"/>
      <w:textAlignment w:val="baseline"/>
    </w:pPr>
    <w:rPr>
      <w:rFonts w:eastAsia="Times New Roman"/>
      <w:lang w:eastAsia="en-US"/>
    </w:rPr>
  </w:style>
  <w:style w:type="character" w:customStyle="1" w:styleId="EQChar">
    <w:name w:val="EQ Char"/>
    <w:link w:val="EQ"/>
    <w:qFormat/>
    <w:locked/>
    <w:rsid w:val="00203A56"/>
    <w:rPr>
      <w:rFonts w:ascii="Times New Roman" w:eastAsia="Times New Roman" w:hAnsi="Times New Roman" w:cs="Times New Roman"/>
      <w:noProof/>
      <w:kern w:val="0"/>
      <w:sz w:val="20"/>
      <w:szCs w:val="20"/>
      <w:lang w:val="en-GB"/>
      <w14:ligatures w14:val="none"/>
    </w:rPr>
  </w:style>
  <w:style w:type="character" w:customStyle="1" w:styleId="B3Char">
    <w:name w:val="B3 Char"/>
    <w:link w:val="B3"/>
    <w:qFormat/>
    <w:locked/>
    <w:rsid w:val="00203A56"/>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203A56"/>
    <w:pPr>
      <w:ind w:left="360" w:hanging="360"/>
      <w:contextualSpacing/>
    </w:pPr>
  </w:style>
  <w:style w:type="paragraph" w:styleId="List2">
    <w:name w:val="List 2"/>
    <w:basedOn w:val="Normal"/>
    <w:uiPriority w:val="99"/>
    <w:semiHidden/>
    <w:unhideWhenUsed/>
    <w:rsid w:val="00203A56"/>
    <w:pPr>
      <w:ind w:left="720" w:hanging="360"/>
      <w:contextualSpacing/>
    </w:pPr>
  </w:style>
  <w:style w:type="paragraph" w:styleId="List3">
    <w:name w:val="List 3"/>
    <w:basedOn w:val="Normal"/>
    <w:uiPriority w:val="99"/>
    <w:semiHidden/>
    <w:unhideWhenUsed/>
    <w:rsid w:val="00203A56"/>
    <w:pPr>
      <w:ind w:left="1080" w:hanging="360"/>
      <w:contextualSpacing/>
    </w:pPr>
  </w:style>
  <w:style w:type="character" w:styleId="CommentReference">
    <w:name w:val="annotation reference"/>
    <w:basedOn w:val="DefaultParagraphFont"/>
    <w:uiPriority w:val="99"/>
    <w:semiHidden/>
    <w:unhideWhenUsed/>
    <w:rsid w:val="00E4279D"/>
    <w:rPr>
      <w:sz w:val="16"/>
      <w:szCs w:val="16"/>
    </w:rPr>
  </w:style>
  <w:style w:type="paragraph" w:styleId="CommentText">
    <w:name w:val="annotation text"/>
    <w:basedOn w:val="Normal"/>
    <w:link w:val="CommentTextChar"/>
    <w:uiPriority w:val="99"/>
    <w:unhideWhenUsed/>
    <w:rsid w:val="00E4279D"/>
  </w:style>
  <w:style w:type="character" w:customStyle="1" w:styleId="CommentTextChar">
    <w:name w:val="Comment Text Char"/>
    <w:basedOn w:val="DefaultParagraphFont"/>
    <w:link w:val="CommentText"/>
    <w:uiPriority w:val="99"/>
    <w:rsid w:val="00E4279D"/>
    <w:rPr>
      <w:rFonts w:ascii="Times New Roman" w:eastAsiaTheme="minorEastAsia"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E4279D"/>
    <w:rPr>
      <w:b/>
      <w:bCs/>
    </w:rPr>
  </w:style>
  <w:style w:type="character" w:customStyle="1" w:styleId="CommentSubjectChar">
    <w:name w:val="Comment Subject Char"/>
    <w:basedOn w:val="CommentTextChar"/>
    <w:link w:val="CommentSubject"/>
    <w:uiPriority w:val="99"/>
    <w:semiHidden/>
    <w:rsid w:val="00E4279D"/>
    <w:rPr>
      <w:rFonts w:ascii="Times New Roman" w:eastAsiaTheme="minorEastAsia" w:hAnsi="Times New Roman" w:cs="Times New Roman"/>
      <w:b/>
      <w:bCs/>
      <w:kern w:val="0"/>
      <w:sz w:val="20"/>
      <w:szCs w:val="20"/>
      <w:lang w:val="en-GB" w:eastAsia="ko-KR"/>
      <w14:ligatures w14:val="none"/>
    </w:rPr>
  </w:style>
  <w:style w:type="character" w:styleId="Mention">
    <w:name w:val="Mention"/>
    <w:basedOn w:val="DefaultParagraphFont"/>
    <w:uiPriority w:val="99"/>
    <w:unhideWhenUsed/>
    <w:rsid w:val="00E4279D"/>
    <w:rPr>
      <w:color w:val="2B579A"/>
      <w:shd w:val="clear" w:color="auto" w:fill="E1DFDD"/>
    </w:rPr>
  </w:style>
  <w:style w:type="paragraph" w:customStyle="1" w:styleId="TAL">
    <w:name w:val="TAL"/>
    <w:basedOn w:val="Normal"/>
    <w:link w:val="TALCar"/>
    <w:qFormat/>
    <w:rsid w:val="001567E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basedOn w:val="DefaultParagraphFont"/>
    <w:link w:val="TAL"/>
    <w:qFormat/>
    <w:locked/>
    <w:rsid w:val="001567E6"/>
    <w:rPr>
      <w:rFonts w:ascii="Arial" w:eastAsia="Times New Roman" w:hAnsi="Arial" w:cs="Times New Roman"/>
      <w:kern w:val="0"/>
      <w:sz w:val="18"/>
      <w:szCs w:val="20"/>
      <w:lang w:val="en-GB" w:eastAsia="ja-JP"/>
      <w14:ligatures w14:val="none"/>
    </w:rPr>
  </w:style>
  <w:style w:type="paragraph" w:customStyle="1" w:styleId="TAH">
    <w:name w:val="TAH"/>
    <w:basedOn w:val="Normal"/>
    <w:link w:val="TAHCar"/>
    <w:qFormat/>
    <w:rsid w:val="001567E6"/>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rsid w:val="001567E6"/>
    <w:rPr>
      <w:rFonts w:ascii="Arial" w:eastAsia="Times New Roman" w:hAnsi="Arial" w:cs="Times New Roman"/>
      <w:b/>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072149">
      <w:bodyDiv w:val="1"/>
      <w:marLeft w:val="0"/>
      <w:marRight w:val="0"/>
      <w:marTop w:val="0"/>
      <w:marBottom w:val="0"/>
      <w:divBdr>
        <w:top w:val="none" w:sz="0" w:space="0" w:color="auto"/>
        <w:left w:val="none" w:sz="0" w:space="0" w:color="auto"/>
        <w:bottom w:val="none" w:sz="0" w:space="0" w:color="auto"/>
        <w:right w:val="none" w:sz="0" w:space="0" w:color="auto"/>
      </w:divBdr>
    </w:div>
    <w:div w:id="644353401">
      <w:bodyDiv w:val="1"/>
      <w:marLeft w:val="0"/>
      <w:marRight w:val="0"/>
      <w:marTop w:val="0"/>
      <w:marBottom w:val="0"/>
      <w:divBdr>
        <w:top w:val="none" w:sz="0" w:space="0" w:color="auto"/>
        <w:left w:val="none" w:sz="0" w:space="0" w:color="auto"/>
        <w:bottom w:val="none" w:sz="0" w:space="0" w:color="auto"/>
        <w:right w:val="none" w:sz="0" w:space="0" w:color="auto"/>
      </w:divBdr>
    </w:div>
    <w:div w:id="924067436">
      <w:bodyDiv w:val="1"/>
      <w:marLeft w:val="0"/>
      <w:marRight w:val="0"/>
      <w:marTop w:val="0"/>
      <w:marBottom w:val="0"/>
      <w:divBdr>
        <w:top w:val="none" w:sz="0" w:space="0" w:color="auto"/>
        <w:left w:val="none" w:sz="0" w:space="0" w:color="auto"/>
        <w:bottom w:val="none" w:sz="0" w:space="0" w:color="auto"/>
        <w:right w:val="none" w:sz="0" w:space="0" w:color="auto"/>
      </w:divBdr>
    </w:div>
    <w:div w:id="1113791633">
      <w:bodyDiv w:val="1"/>
      <w:marLeft w:val="0"/>
      <w:marRight w:val="0"/>
      <w:marTop w:val="0"/>
      <w:marBottom w:val="0"/>
      <w:divBdr>
        <w:top w:val="none" w:sz="0" w:space="0" w:color="auto"/>
        <w:left w:val="none" w:sz="0" w:space="0" w:color="auto"/>
        <w:bottom w:val="none" w:sz="0" w:space="0" w:color="auto"/>
        <w:right w:val="none" w:sz="0" w:space="0" w:color="auto"/>
      </w:divBdr>
    </w:div>
    <w:div w:id="1162696411">
      <w:bodyDiv w:val="1"/>
      <w:marLeft w:val="0"/>
      <w:marRight w:val="0"/>
      <w:marTop w:val="0"/>
      <w:marBottom w:val="0"/>
      <w:divBdr>
        <w:top w:val="none" w:sz="0" w:space="0" w:color="auto"/>
        <w:left w:val="none" w:sz="0" w:space="0" w:color="auto"/>
        <w:bottom w:val="none" w:sz="0" w:space="0" w:color="auto"/>
        <w:right w:val="none" w:sz="0" w:space="0" w:color="auto"/>
      </w:divBdr>
    </w:div>
    <w:div w:id="1230992126">
      <w:bodyDiv w:val="1"/>
      <w:marLeft w:val="0"/>
      <w:marRight w:val="0"/>
      <w:marTop w:val="0"/>
      <w:marBottom w:val="0"/>
      <w:divBdr>
        <w:top w:val="none" w:sz="0" w:space="0" w:color="auto"/>
        <w:left w:val="none" w:sz="0" w:space="0" w:color="auto"/>
        <w:bottom w:val="none" w:sz="0" w:space="0" w:color="auto"/>
        <w:right w:val="none" w:sz="0" w:space="0" w:color="auto"/>
      </w:divBdr>
    </w:div>
    <w:div w:id="1268348741">
      <w:bodyDiv w:val="1"/>
      <w:marLeft w:val="0"/>
      <w:marRight w:val="0"/>
      <w:marTop w:val="0"/>
      <w:marBottom w:val="0"/>
      <w:divBdr>
        <w:top w:val="none" w:sz="0" w:space="0" w:color="auto"/>
        <w:left w:val="none" w:sz="0" w:space="0" w:color="auto"/>
        <w:bottom w:val="none" w:sz="0" w:space="0" w:color="auto"/>
        <w:right w:val="none" w:sz="0" w:space="0" w:color="auto"/>
      </w:divBdr>
    </w:div>
    <w:div w:id="1465927892">
      <w:bodyDiv w:val="1"/>
      <w:marLeft w:val="0"/>
      <w:marRight w:val="0"/>
      <w:marTop w:val="0"/>
      <w:marBottom w:val="0"/>
      <w:divBdr>
        <w:top w:val="none" w:sz="0" w:space="0" w:color="auto"/>
        <w:left w:val="none" w:sz="0" w:space="0" w:color="auto"/>
        <w:bottom w:val="none" w:sz="0" w:space="0" w:color="auto"/>
        <w:right w:val="none" w:sz="0" w:space="0" w:color="auto"/>
      </w:divBdr>
    </w:div>
    <w:div w:id="1483737951">
      <w:bodyDiv w:val="1"/>
      <w:marLeft w:val="0"/>
      <w:marRight w:val="0"/>
      <w:marTop w:val="0"/>
      <w:marBottom w:val="0"/>
      <w:divBdr>
        <w:top w:val="none" w:sz="0" w:space="0" w:color="auto"/>
        <w:left w:val="none" w:sz="0" w:space="0" w:color="auto"/>
        <w:bottom w:val="none" w:sz="0" w:space="0" w:color="auto"/>
        <w:right w:val="none" w:sz="0" w:space="0" w:color="auto"/>
      </w:divBdr>
    </w:div>
    <w:div w:id="1543324394">
      <w:bodyDiv w:val="1"/>
      <w:marLeft w:val="0"/>
      <w:marRight w:val="0"/>
      <w:marTop w:val="0"/>
      <w:marBottom w:val="0"/>
      <w:divBdr>
        <w:top w:val="none" w:sz="0" w:space="0" w:color="auto"/>
        <w:left w:val="none" w:sz="0" w:space="0" w:color="auto"/>
        <w:bottom w:val="none" w:sz="0" w:space="0" w:color="auto"/>
        <w:right w:val="none" w:sz="0" w:space="0" w:color="auto"/>
      </w:divBdr>
    </w:div>
    <w:div w:id="1666975636">
      <w:bodyDiv w:val="1"/>
      <w:marLeft w:val="0"/>
      <w:marRight w:val="0"/>
      <w:marTop w:val="0"/>
      <w:marBottom w:val="0"/>
      <w:divBdr>
        <w:top w:val="none" w:sz="0" w:space="0" w:color="auto"/>
        <w:left w:val="none" w:sz="0" w:space="0" w:color="auto"/>
        <w:bottom w:val="none" w:sz="0" w:space="0" w:color="auto"/>
        <w:right w:val="none" w:sz="0" w:space="0" w:color="auto"/>
      </w:divBdr>
    </w:div>
    <w:div w:id="183549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36A32CCE-0E11-4CC8-986F-902CC179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64DFB-892F-439F-990A-914A838DC9B0}">
  <ds:schemaRefs>
    <ds:schemaRef ds:uri="http://schemas.microsoft.com/sharepoint/v3/contenttype/forms"/>
  </ds:schemaRefs>
</ds:datastoreItem>
</file>

<file path=customXml/itemProps3.xml><?xml version="1.0" encoding="utf-8"?>
<ds:datastoreItem xmlns:ds="http://schemas.openxmlformats.org/officeDocument/2006/customXml" ds:itemID="{9277179A-1AEB-44D6-85E5-D5F0DFB1688A}">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4806</Words>
  <Characters>26535</Characters>
  <Application>Microsoft Office Word</Application>
  <DocSecurity>0</DocSecurity>
  <Lines>884</Lines>
  <Paragraphs>382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2025-11-07T20:38:00Z</dcterms:created>
  <dcterms:modified xsi:type="dcterms:W3CDTF">2025-11-07T21:04:00Z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